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hd w:val="clear" w:color="auto" w:fill="3C2E92"/>
        <w:rPr>
          <w:rFonts w:asciiTheme="minorHAnsi" w:hAnsiTheme="minorHAnsi" w:cstheme="minorHAnsi"/>
          <w:b/>
          <w:sz w:val="22"/>
        </w:rPr>
      </w:pPr>
      <w:r>
        <w:rPr>
          <w:rFonts w:asciiTheme="minorHAnsi" w:hAnsiTheme="minorHAnsi" w:cstheme="minorHAnsi"/>
          <w:b/>
          <w:noProof/>
          <w:color w:val="FFFFFF" w:themeColor="background1"/>
          <w:sz w:val="22"/>
          <w:szCs w:val="23"/>
          <w:highlight w:val="darkBlue"/>
          <w:shd w:val="clear" w:color="auto" w:fill="0070C0"/>
        </w:rPr>
        <mc:AlternateContent>
          <mc:Choice Requires="wps">
            <w:drawing>
              <wp:anchor distT="45720" distB="45720" distL="114300" distR="114300" simplePos="0" relativeHeight="251662336" behindDoc="1" locked="0" layoutInCell="1" allowOverlap="1">
                <wp:simplePos x="0" y="0"/>
                <wp:positionH relativeFrom="margin">
                  <wp:align>left</wp:align>
                </wp:positionH>
                <wp:positionV relativeFrom="paragraph">
                  <wp:posOffset>0</wp:posOffset>
                </wp:positionV>
                <wp:extent cx="5632450" cy="755650"/>
                <wp:effectExtent l="0" t="0" r="25400" b="25400"/>
                <wp:wrapTight wrapText="bothSides">
                  <wp:wrapPolygon edited="0">
                    <wp:start x="0" y="0"/>
                    <wp:lineTo x="0" y="21782"/>
                    <wp:lineTo x="21624" y="21782"/>
                    <wp:lineTo x="2162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755650"/>
                        </a:xfrm>
                        <a:prstGeom prst="rect">
                          <a:avLst/>
                        </a:prstGeom>
                        <a:solidFill>
                          <a:srgbClr val="3C2E92"/>
                        </a:solidFill>
                        <a:ln>
                          <a:solidFill>
                            <a:srgbClr val="3C2E92"/>
                          </a:solidFill>
                          <a:headEnd/>
                          <a:tailEnd/>
                        </a:ln>
                      </wps:spPr>
                      <wps:style>
                        <a:lnRef idx="2">
                          <a:schemeClr val="dk1"/>
                        </a:lnRef>
                        <a:fillRef idx="1">
                          <a:schemeClr val="lt1"/>
                        </a:fillRef>
                        <a:effectRef idx="0">
                          <a:schemeClr val="dk1"/>
                        </a:effectRef>
                        <a:fontRef idx="minor">
                          <a:schemeClr val="dk1"/>
                        </a:fontRef>
                      </wps:style>
                      <wps:txbx>
                        <w:txbxContent>
                          <w:p>
                            <w:pPr>
                              <w:jc w:val="center"/>
                              <w:rPr>
                                <w:rFonts w:asciiTheme="minorHAnsi" w:hAnsiTheme="minorHAnsi"/>
                                <w:b/>
                                <w:color w:val="FFFFFF" w:themeColor="background1"/>
                                <w:sz w:val="40"/>
                              </w:rPr>
                            </w:pPr>
                            <w:r>
                              <w:rPr>
                                <w:rFonts w:asciiTheme="minorHAnsi" w:hAnsiTheme="minorHAnsi"/>
                                <w:b/>
                                <w:color w:val="FFFFFF" w:themeColor="background1"/>
                                <w:sz w:val="40"/>
                              </w:rPr>
                              <w:t xml:space="preserve">Ysgol </w:t>
                            </w:r>
                            <w:proofErr w:type="spellStart"/>
                            <w:r>
                              <w:rPr>
                                <w:rFonts w:asciiTheme="minorHAnsi" w:hAnsiTheme="minorHAnsi"/>
                                <w:b/>
                                <w:color w:val="FFFFFF" w:themeColor="background1"/>
                                <w:sz w:val="40"/>
                              </w:rPr>
                              <w:t>Penglais</w:t>
                            </w:r>
                            <w:proofErr w:type="spellEnd"/>
                            <w:r>
                              <w:rPr>
                                <w:rFonts w:asciiTheme="minorHAnsi" w:hAnsiTheme="minorHAnsi"/>
                                <w:b/>
                                <w:color w:val="FFFFFF" w:themeColor="background1"/>
                                <w:sz w:val="40"/>
                              </w:rPr>
                              <w:t xml:space="preserve"> School</w:t>
                            </w:r>
                          </w:p>
                          <w:p>
                            <w:pPr>
                              <w:jc w:val="center"/>
                              <w:rPr>
                                <w:rFonts w:asciiTheme="minorHAnsi" w:hAnsiTheme="minorHAnsi"/>
                                <w:b/>
                                <w:color w:val="FFFFFF" w:themeColor="background1"/>
                                <w:sz w:val="40"/>
                              </w:rPr>
                            </w:pPr>
                            <w:r>
                              <w:rPr>
                                <w:rFonts w:asciiTheme="minorHAnsi" w:hAnsiTheme="minorHAnsi"/>
                                <w:b/>
                                <w:color w:val="FFFFFF" w:themeColor="background1"/>
                                <w:sz w:val="40"/>
                              </w:rPr>
                              <w:t>Curriculum Summary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3.5pt;height:59.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" fillcolor="#3c2e92" strokecolor="#3c2e92" strokeweight="1pt">
                <v:textbox>
                  <w:txbxContent>
                    <w:p>
                      <w:pPr>
                        <w:jc w:val="center"/>
                        <w:rPr>
                          <w:rFonts w:asciiTheme="minorHAnsi" w:hAnsiTheme="minorHAnsi"/>
                          <w:b/>
                          <w:color w:val="FFFFFF" w:themeColor="background1"/>
                          <w:sz w:val="40"/>
                        </w:rPr>
                      </w:pPr>
                      <w:r>
                        <w:rPr>
                          <w:rFonts w:asciiTheme="minorHAnsi" w:hAnsiTheme="minorHAnsi"/>
                          <w:b/>
                          <w:color w:val="FFFFFF" w:themeColor="background1"/>
                          <w:sz w:val="40"/>
                        </w:rPr>
                        <w:t xml:space="preserve">Ysgol </w:t>
                      </w:r>
                      <w:proofErr w:type="spellStart"/>
                      <w:r>
                        <w:rPr>
                          <w:rFonts w:asciiTheme="minorHAnsi" w:hAnsiTheme="minorHAnsi"/>
                          <w:b/>
                          <w:color w:val="FFFFFF" w:themeColor="background1"/>
                          <w:sz w:val="40"/>
                        </w:rPr>
                        <w:t>Penglais</w:t>
                      </w:r>
                      <w:proofErr w:type="spellEnd"/>
                      <w:r>
                        <w:rPr>
                          <w:rFonts w:asciiTheme="minorHAnsi" w:hAnsiTheme="minorHAnsi"/>
                          <w:b/>
                          <w:color w:val="FFFFFF" w:themeColor="background1"/>
                          <w:sz w:val="40"/>
                        </w:rPr>
                        <w:t xml:space="preserve"> School</w:t>
                      </w:r>
                    </w:p>
                    <w:p>
                      <w:pPr>
                        <w:jc w:val="center"/>
                        <w:rPr>
                          <w:rFonts w:asciiTheme="minorHAnsi" w:hAnsiTheme="minorHAnsi"/>
                          <w:b/>
                          <w:color w:val="FFFFFF" w:themeColor="background1"/>
                          <w:sz w:val="40"/>
                        </w:rPr>
                      </w:pPr>
                      <w:r>
                        <w:rPr>
                          <w:rFonts w:asciiTheme="minorHAnsi" w:hAnsiTheme="minorHAnsi"/>
                          <w:b/>
                          <w:color w:val="FFFFFF" w:themeColor="background1"/>
                          <w:sz w:val="40"/>
                        </w:rPr>
                        <w:t>Curriculum Summary 2023</w:t>
                      </w:r>
                    </w:p>
                  </w:txbxContent>
                </v:textbox>
                <w10:wrap type="tight" anchorx="margin"/>
              </v:shape>
            </w:pict>
          </mc:Fallback>
        </mc:AlternateContent>
      </w:r>
      <w:proofErr w:type="spellStart"/>
      <w:r>
        <w:rPr>
          <w:rFonts w:asciiTheme="minorHAnsi" w:hAnsiTheme="minorHAnsi" w:cstheme="minorHAnsi"/>
          <w:b/>
          <w:color w:val="FFFFFF" w:themeColor="background1"/>
          <w:highlight w:val="darkBlue"/>
          <w:shd w:val="clear" w:color="auto" w:fill="0070C0"/>
        </w:rPr>
        <w:t>Penglais</w:t>
      </w:r>
      <w:proofErr w:type="spellEnd"/>
      <w:r>
        <w:rPr>
          <w:rFonts w:asciiTheme="minorHAnsi" w:hAnsiTheme="minorHAnsi" w:cstheme="minorHAnsi"/>
          <w:b/>
          <w:color w:val="FFFFFF" w:themeColor="background1"/>
          <w:highlight w:val="darkBlue"/>
          <w:shd w:val="clear" w:color="auto" w:fill="0070C0"/>
        </w:rPr>
        <w:t xml:space="preserve"> Curriculum - Aim</w:t>
      </w:r>
    </w:p>
    <w:p>
      <w:pPr>
        <w:rPr>
          <w:rStyle w:val="xnormaltextrun"/>
          <w:rFonts w:asciiTheme="minorHAnsi" w:hAnsiTheme="minorHAnsi" w:cstheme="minorHAnsi"/>
          <w:color w:val="000000"/>
          <w:sz w:val="23"/>
          <w:szCs w:val="23"/>
          <w:bdr w:val="none" w:sz="0" w:space="0" w:color="auto" w:frame="1"/>
          <w:shd w:val="clear" w:color="auto" w:fill="FFFFFF"/>
        </w:rPr>
      </w:pPr>
      <w:r>
        <w:rPr>
          <w:rFonts w:asciiTheme="minorHAnsi" w:hAnsiTheme="minorHAnsi" w:cstheme="minorHAnsi"/>
          <w:sz w:val="23"/>
          <w:szCs w:val="23"/>
        </w:rPr>
        <w:t>The Curriculum for Wales (</w:t>
      </w:r>
      <w:proofErr w:type="spellStart"/>
      <w:r>
        <w:rPr>
          <w:rFonts w:asciiTheme="minorHAnsi" w:hAnsiTheme="minorHAnsi" w:cstheme="minorHAnsi"/>
          <w:sz w:val="23"/>
          <w:szCs w:val="23"/>
        </w:rPr>
        <w:t>CfW</w:t>
      </w:r>
      <w:proofErr w:type="spellEnd"/>
      <w:r>
        <w:rPr>
          <w:rFonts w:asciiTheme="minorHAnsi" w:hAnsiTheme="minorHAnsi" w:cstheme="minorHAnsi"/>
          <w:sz w:val="23"/>
          <w:szCs w:val="23"/>
        </w:rPr>
        <w:t xml:space="preserve">) has provided an opportunity to develop a bespoke curriculum for our school community that builds clearly on our school vision and values, and provides all students with the opportunities to develop in the ways described in the four purposes. The </w:t>
      </w:r>
      <w:proofErr w:type="spellStart"/>
      <w:r>
        <w:rPr>
          <w:rFonts w:asciiTheme="minorHAnsi" w:hAnsiTheme="minorHAnsi" w:cstheme="minorHAnsi"/>
          <w:sz w:val="23"/>
          <w:szCs w:val="23"/>
        </w:rPr>
        <w:t>Penglais</w:t>
      </w:r>
      <w:proofErr w:type="spellEnd"/>
      <w:r>
        <w:rPr>
          <w:rFonts w:asciiTheme="minorHAnsi" w:hAnsiTheme="minorHAnsi" w:cstheme="minorHAnsi"/>
          <w:sz w:val="23"/>
          <w:szCs w:val="23"/>
        </w:rPr>
        <w:t xml:space="preserve"> curriculum has been developed from thorough research into curriculum, learning and pedagogy by teachers and leaders, reflection on what students want from their schooling, and consultation on what parents and the community value.  It aims to establish a strong culture for learning, secure deep knowledge of a range of subjects, and provide opportunities for students to broaden their experiences and extend their capabilities.</w:t>
      </w:r>
    </w:p>
    <w:p>
      <w:pPr>
        <w:ind w:right="43"/>
        <w:rPr>
          <w:rFonts w:asciiTheme="minorHAnsi" w:hAnsiTheme="minorHAnsi" w:cstheme="minorHAnsi"/>
          <w:sz w:val="23"/>
          <w:szCs w:val="23"/>
        </w:rPr>
      </w:pPr>
    </w:p>
    <w:p>
      <w:pPr>
        <w:shd w:val="clear" w:color="auto" w:fill="3C2E92"/>
        <w:rPr>
          <w:rFonts w:asciiTheme="minorHAnsi" w:hAnsiTheme="minorHAnsi" w:cstheme="minorHAnsi"/>
          <w:color w:val="FFFFFF" w:themeColor="background1"/>
        </w:rPr>
      </w:pPr>
      <w:proofErr w:type="spellStart"/>
      <w:r>
        <w:rPr>
          <w:rFonts w:asciiTheme="minorHAnsi" w:hAnsiTheme="minorHAnsi" w:cstheme="minorHAnsi"/>
          <w:b/>
          <w:color w:val="FFFFFF" w:themeColor="background1"/>
          <w:highlight w:val="darkBlue"/>
        </w:rPr>
        <w:t>Penglais</w:t>
      </w:r>
      <w:proofErr w:type="spellEnd"/>
      <w:r>
        <w:rPr>
          <w:rFonts w:asciiTheme="minorHAnsi" w:hAnsiTheme="minorHAnsi" w:cstheme="minorHAnsi"/>
          <w:b/>
          <w:color w:val="FFFFFF" w:themeColor="background1"/>
          <w:highlight w:val="darkBlue"/>
        </w:rPr>
        <w:t xml:space="preserve"> Curriculum – Whole School Vision</w:t>
      </w:r>
      <w:r>
        <w:rPr>
          <w:rFonts w:asciiTheme="minorHAnsi" w:hAnsiTheme="minorHAnsi" w:cstheme="minorHAnsi"/>
          <w:color w:val="FFFFFF" w:themeColor="background1"/>
        </w:rPr>
        <w:t xml:space="preserve">  </w:t>
      </w:r>
    </w:p>
    <w:p>
      <w:pPr>
        <w:rPr>
          <w:rFonts w:asciiTheme="minorHAnsi" w:hAnsiTheme="minorHAnsi" w:cs="Arial"/>
          <w:color w:val="000000" w:themeColor="text1"/>
          <w:sz w:val="23"/>
          <w:szCs w:val="23"/>
          <w:shd w:val="clear" w:color="auto" w:fill="FFFFFF"/>
        </w:rPr>
      </w:pPr>
      <w:r>
        <w:rPr>
          <w:rFonts w:asciiTheme="minorHAnsi" w:hAnsiTheme="minorHAnsi" w:cs="Arial"/>
          <w:color w:val="000000" w:themeColor="text1"/>
          <w:sz w:val="23"/>
          <w:szCs w:val="23"/>
          <w:shd w:val="clear" w:color="auto" w:fill="FFFFFF"/>
        </w:rPr>
        <w:t xml:space="preserve">Ysgol </w:t>
      </w:r>
      <w:proofErr w:type="spellStart"/>
      <w:r>
        <w:rPr>
          <w:rFonts w:asciiTheme="minorHAnsi" w:hAnsiTheme="minorHAnsi" w:cs="Arial"/>
          <w:color w:val="000000" w:themeColor="text1"/>
          <w:sz w:val="23"/>
          <w:szCs w:val="23"/>
          <w:shd w:val="clear" w:color="auto" w:fill="FFFFFF"/>
        </w:rPr>
        <w:t>Penglais</w:t>
      </w:r>
      <w:proofErr w:type="spellEnd"/>
      <w:r>
        <w:rPr>
          <w:rFonts w:asciiTheme="minorHAnsi" w:hAnsiTheme="minorHAnsi" w:cs="Arial"/>
          <w:color w:val="000000" w:themeColor="text1"/>
          <w:sz w:val="23"/>
          <w:szCs w:val="23"/>
          <w:shd w:val="clear" w:color="auto" w:fill="FFFFFF"/>
        </w:rPr>
        <w:t xml:space="preserve"> School is a happy, ambitious and high achieving school where everyone is respected and valued. We are a strong community where everyone cares for each other, knowing that only through collaboration and respect will we achieve and become our very best. The school is vibrant with students and staff co-operating, learning, thinking and working hard. We recognise that overcoming challenges is key to success and by developing bravery, confidence and resilience our students will become successful citizens of their communities, Wales and the world.</w:t>
      </w:r>
    </w:p>
    <w:p>
      <w:pPr>
        <w:rPr>
          <w:rFonts w:asciiTheme="minorHAnsi" w:hAnsiTheme="minorHAnsi" w:cs="Arial"/>
          <w:color w:val="000000" w:themeColor="text1"/>
          <w:sz w:val="23"/>
          <w:szCs w:val="23"/>
          <w:shd w:val="clear" w:color="auto" w:fill="FFFFFF"/>
        </w:rPr>
      </w:pPr>
    </w:p>
    <w:p>
      <w:pPr>
        <w:rPr>
          <w:rFonts w:asciiTheme="minorHAnsi" w:hAnsiTheme="minorHAnsi" w:cstheme="minorHAnsi"/>
        </w:rPr>
      </w:pPr>
      <w:r>
        <w:rPr>
          <w:rFonts w:asciiTheme="minorHAnsi" w:hAnsiTheme="minorHAnsi" w:cstheme="minorHAnsi"/>
        </w:rPr>
        <w:t xml:space="preserve">The new </w:t>
      </w:r>
      <w:proofErr w:type="spellStart"/>
      <w:r>
        <w:rPr>
          <w:rFonts w:asciiTheme="minorHAnsi" w:hAnsiTheme="minorHAnsi" w:cstheme="minorHAnsi"/>
        </w:rPr>
        <w:t>Penglais</w:t>
      </w:r>
      <w:proofErr w:type="spellEnd"/>
      <w:r>
        <w:rPr>
          <w:rFonts w:asciiTheme="minorHAnsi" w:hAnsiTheme="minorHAnsi" w:cstheme="minorHAnsi"/>
        </w:rPr>
        <w:t xml:space="preserve"> curriculum reflects the whole school vision and values.  </w:t>
      </w:r>
    </w:p>
    <w:p>
      <w:pPr>
        <w:rPr>
          <w:rFonts w:asciiTheme="minorHAnsi" w:hAnsiTheme="minorHAnsi" w:cs="Arial"/>
          <w:color w:val="000000" w:themeColor="text1"/>
          <w:sz w:val="23"/>
          <w:szCs w:val="23"/>
          <w:shd w:val="clear" w:color="auto" w:fill="FFFFFF"/>
        </w:rPr>
      </w:pPr>
    </w:p>
    <w:p>
      <w:pPr>
        <w:shd w:val="clear" w:color="auto" w:fill="3C2E92"/>
        <w:rPr>
          <w:rFonts w:asciiTheme="minorHAnsi" w:hAnsiTheme="minorHAnsi" w:cs="Arial"/>
          <w:b/>
          <w:color w:val="FFFFFF" w:themeColor="background1"/>
          <w:szCs w:val="23"/>
          <w:shd w:val="clear" w:color="auto" w:fill="FFFFFF"/>
        </w:rPr>
      </w:pPr>
      <w:proofErr w:type="spellStart"/>
      <w:r>
        <w:rPr>
          <w:rFonts w:asciiTheme="minorHAnsi" w:hAnsiTheme="minorHAnsi" w:cs="Arial"/>
          <w:b/>
          <w:color w:val="FFFFFF" w:themeColor="background1"/>
          <w:szCs w:val="23"/>
          <w:highlight w:val="darkBlue"/>
          <w:shd w:val="clear" w:color="auto" w:fill="FFFFFF"/>
        </w:rPr>
        <w:t>Penglais</w:t>
      </w:r>
      <w:proofErr w:type="spellEnd"/>
      <w:r>
        <w:rPr>
          <w:rFonts w:asciiTheme="minorHAnsi" w:hAnsiTheme="minorHAnsi" w:cs="Arial"/>
          <w:b/>
          <w:color w:val="FFFFFF" w:themeColor="background1"/>
          <w:szCs w:val="23"/>
          <w:highlight w:val="darkBlue"/>
          <w:shd w:val="clear" w:color="auto" w:fill="FFFFFF"/>
        </w:rPr>
        <w:t xml:space="preserve"> Curriculum - Principles</w:t>
      </w:r>
    </w:p>
    <w:p>
      <w:pPr>
        <w:rPr>
          <w:rFonts w:asciiTheme="minorHAnsi" w:hAnsiTheme="minorHAnsi" w:cs="Arial"/>
          <w:color w:val="000000" w:themeColor="text1"/>
          <w:sz w:val="23"/>
          <w:szCs w:val="23"/>
          <w:shd w:val="clear" w:color="auto" w:fill="FFFFFF"/>
        </w:rPr>
      </w:pPr>
      <w:r>
        <w:rPr>
          <w:rFonts w:asciiTheme="minorHAnsi" w:hAnsiTheme="minorHAnsi" w:cs="Arial"/>
          <w:color w:val="000000" w:themeColor="text1"/>
          <w:sz w:val="23"/>
          <w:szCs w:val="23"/>
          <w:shd w:val="clear" w:color="auto" w:fill="FFFFFF"/>
        </w:rPr>
        <w:t xml:space="preserve">These form the foundations of our school curriculum.  They have been developed in consultation with all stakeholders and, alongside the </w:t>
      </w:r>
      <w:proofErr w:type="spellStart"/>
      <w:r>
        <w:rPr>
          <w:rFonts w:asciiTheme="minorHAnsi" w:hAnsiTheme="minorHAnsi" w:cs="Arial"/>
          <w:color w:val="000000" w:themeColor="text1"/>
          <w:sz w:val="23"/>
          <w:szCs w:val="23"/>
          <w:shd w:val="clear" w:color="auto" w:fill="FFFFFF"/>
        </w:rPr>
        <w:t>CfW</w:t>
      </w:r>
      <w:proofErr w:type="spellEnd"/>
      <w:r>
        <w:rPr>
          <w:rFonts w:asciiTheme="minorHAnsi" w:hAnsiTheme="minorHAnsi" w:cs="Arial"/>
          <w:color w:val="000000" w:themeColor="text1"/>
          <w:sz w:val="23"/>
          <w:szCs w:val="23"/>
          <w:shd w:val="clear" w:color="auto" w:fill="FFFFFF"/>
        </w:rPr>
        <w:t xml:space="preserve"> Statements of What Matters and Descriptions of Learning, help leaders and teachers to make decisions about the threshold concepts, knowledge, skills and experiences that happen along the curriculum journey at </w:t>
      </w:r>
      <w:proofErr w:type="spellStart"/>
      <w:r>
        <w:rPr>
          <w:rFonts w:asciiTheme="minorHAnsi" w:hAnsiTheme="minorHAnsi" w:cs="Arial"/>
          <w:color w:val="000000" w:themeColor="text1"/>
          <w:sz w:val="23"/>
          <w:szCs w:val="23"/>
          <w:shd w:val="clear" w:color="auto" w:fill="FFFFFF"/>
        </w:rPr>
        <w:t>Penglais</w:t>
      </w:r>
      <w:proofErr w:type="spellEnd"/>
      <w:r>
        <w:rPr>
          <w:rFonts w:asciiTheme="minorHAnsi" w:hAnsiTheme="minorHAnsi" w:cs="Arial"/>
          <w:color w:val="000000" w:themeColor="text1"/>
          <w:sz w:val="23"/>
          <w:szCs w:val="23"/>
          <w:shd w:val="clear" w:color="auto" w:fill="FFFFFF"/>
        </w:rPr>
        <w:t xml:space="preserve">.  </w:t>
      </w:r>
    </w:p>
    <w:p>
      <w:pPr>
        <w:rPr>
          <w:rFonts w:asciiTheme="minorHAnsi" w:hAnsiTheme="minorHAnsi" w:cs="Arial"/>
          <w:color w:val="000000" w:themeColor="text1"/>
          <w:szCs w:val="23"/>
          <w:shd w:val="clear" w:color="auto" w:fill="FFFFFF"/>
        </w:rPr>
      </w:pPr>
    </w:p>
    <w:p>
      <w:pPr>
        <w:rPr>
          <w:rFonts w:asciiTheme="minorHAnsi" w:hAnsiTheme="minorHAnsi" w:cs="Arial"/>
          <w:color w:val="000000" w:themeColor="text1"/>
          <w:szCs w:val="23"/>
          <w:shd w:val="clear" w:color="auto" w:fill="FFFFFF"/>
        </w:rPr>
      </w:pPr>
      <w:r>
        <w:rPr>
          <w:noProof/>
        </w:rPr>
        <w:drawing>
          <wp:anchor distT="0" distB="0" distL="114300" distR="114300" simplePos="0" relativeHeight="251665408" behindDoc="1" locked="0" layoutInCell="1" allowOverlap="1">
            <wp:simplePos x="0" y="0"/>
            <wp:positionH relativeFrom="page">
              <wp:posOffset>1259205</wp:posOffset>
            </wp:positionH>
            <wp:positionV relativeFrom="paragraph">
              <wp:posOffset>591820</wp:posOffset>
            </wp:positionV>
            <wp:extent cx="5325110" cy="2940050"/>
            <wp:effectExtent l="0" t="0" r="8890" b="0"/>
            <wp:wrapTight wrapText="bothSides">
              <wp:wrapPolygon edited="0">
                <wp:start x="0" y="0"/>
                <wp:lineTo x="0" y="21413"/>
                <wp:lineTo x="21559" y="21413"/>
                <wp:lineTo x="215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25110" cy="29400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1" locked="0" layoutInCell="1" allowOverlap="1">
                <wp:simplePos x="0" y="0"/>
                <wp:positionH relativeFrom="margin">
                  <wp:align>right</wp:align>
                </wp:positionH>
                <wp:positionV relativeFrom="paragraph">
                  <wp:posOffset>477520</wp:posOffset>
                </wp:positionV>
                <wp:extent cx="5619750" cy="3149600"/>
                <wp:effectExtent l="19050" t="19050" r="19050" b="12700"/>
                <wp:wrapTight wrapText="bothSides">
                  <wp:wrapPolygon edited="0">
                    <wp:start x="-73" y="-131"/>
                    <wp:lineTo x="-73" y="21556"/>
                    <wp:lineTo x="21600" y="21556"/>
                    <wp:lineTo x="21600" y="-131"/>
                    <wp:lineTo x="-73" y="-131"/>
                  </wp:wrapPolygon>
                </wp:wrapTight>
                <wp:docPr id="2" name="Rectangle 2"/>
                <wp:cNvGraphicFramePr/>
                <a:graphic xmlns:a="http://schemas.openxmlformats.org/drawingml/2006/main">
                  <a:graphicData uri="http://schemas.microsoft.com/office/word/2010/wordprocessingShape">
                    <wps:wsp>
                      <wps:cNvSpPr/>
                      <wps:spPr>
                        <a:xfrm>
                          <a:off x="0" y="0"/>
                          <a:ext cx="5619750" cy="31496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91.3pt;margin-top:37.6pt;width:442.5pt;height:248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" filled="f" strokecolor="#1f3763 [1604]" strokeweight="3pt">
                <w10:wrap type="tight" anchorx="margin"/>
              </v:rect>
            </w:pict>
          </mc:Fallback>
        </mc:AlternateContent>
      </w:r>
      <w:r>
        <w:rPr>
          <w:rFonts w:asciiTheme="minorHAnsi" w:hAnsiTheme="minorHAnsi" w:cs="Arial"/>
          <w:color w:val="000000" w:themeColor="text1"/>
          <w:szCs w:val="23"/>
          <w:shd w:val="clear" w:color="auto" w:fill="FFFFFF"/>
        </w:rPr>
        <w:t xml:space="preserve">All subject Programmes of Learning identify how the concepts, knowledge, skills and experiences of that unit support the </w:t>
      </w:r>
      <w:proofErr w:type="spellStart"/>
      <w:r>
        <w:rPr>
          <w:rFonts w:asciiTheme="minorHAnsi" w:hAnsiTheme="minorHAnsi" w:cs="Arial"/>
          <w:color w:val="000000" w:themeColor="text1"/>
          <w:szCs w:val="23"/>
          <w:shd w:val="clear" w:color="auto" w:fill="FFFFFF"/>
        </w:rPr>
        <w:t>Penglais</w:t>
      </w:r>
      <w:proofErr w:type="spellEnd"/>
      <w:r>
        <w:rPr>
          <w:rFonts w:asciiTheme="minorHAnsi" w:hAnsiTheme="minorHAnsi" w:cs="Arial"/>
          <w:color w:val="000000" w:themeColor="text1"/>
          <w:szCs w:val="23"/>
          <w:shd w:val="clear" w:color="auto" w:fill="FFFFFF"/>
        </w:rPr>
        <w:t xml:space="preserve"> Principles.</w:t>
      </w:r>
    </w:p>
    <w:p>
      <w:pPr>
        <w:rPr>
          <w:rFonts w:asciiTheme="minorHAnsi" w:hAnsiTheme="minorHAnsi" w:cs="Arial"/>
          <w:color w:val="000000" w:themeColor="text1"/>
          <w:szCs w:val="23"/>
          <w:shd w:val="clear" w:color="auto" w:fill="FFFFFF"/>
        </w:rPr>
      </w:pPr>
    </w:p>
    <w:p>
      <w:pPr>
        <w:rPr>
          <w:rFonts w:asciiTheme="minorHAnsi" w:hAnsiTheme="minorHAnsi" w:cs="Arial"/>
          <w:color w:val="000000" w:themeColor="text1"/>
          <w:sz w:val="23"/>
          <w:szCs w:val="23"/>
          <w:shd w:val="clear" w:color="auto" w:fill="FFFFFF"/>
        </w:rPr>
      </w:pPr>
    </w:p>
    <w:p>
      <w:pPr>
        <w:shd w:val="clear" w:color="auto" w:fill="3C2E92"/>
        <w:rPr>
          <w:rFonts w:asciiTheme="minorHAnsi" w:hAnsiTheme="minorHAnsi" w:cs="Arial"/>
          <w:b/>
          <w:color w:val="FFFFFF" w:themeColor="background1"/>
          <w:sz w:val="23"/>
          <w:szCs w:val="23"/>
          <w:shd w:val="clear" w:color="auto" w:fill="FFFFFF"/>
        </w:rPr>
      </w:pPr>
      <w:proofErr w:type="spellStart"/>
      <w:r>
        <w:rPr>
          <w:rFonts w:asciiTheme="minorHAnsi" w:hAnsiTheme="minorHAnsi" w:cs="Arial"/>
          <w:b/>
          <w:color w:val="FFFFFF" w:themeColor="background1"/>
          <w:sz w:val="23"/>
          <w:szCs w:val="23"/>
          <w:highlight w:val="darkBlue"/>
          <w:shd w:val="clear" w:color="auto" w:fill="FFFFFF"/>
        </w:rPr>
        <w:t>Penglais</w:t>
      </w:r>
      <w:proofErr w:type="spellEnd"/>
      <w:r>
        <w:rPr>
          <w:rFonts w:asciiTheme="minorHAnsi" w:hAnsiTheme="minorHAnsi" w:cs="Arial"/>
          <w:b/>
          <w:color w:val="FFFFFF" w:themeColor="background1"/>
          <w:sz w:val="23"/>
          <w:szCs w:val="23"/>
          <w:highlight w:val="darkBlue"/>
          <w:shd w:val="clear" w:color="auto" w:fill="FFFFFF"/>
        </w:rPr>
        <w:t xml:space="preserve"> Curriculum - Meeting the needs of all students </w:t>
      </w:r>
    </w:p>
    <w:p>
      <w:pPr>
        <w:rPr>
          <w:rFonts w:asciiTheme="minorHAnsi" w:hAnsiTheme="minorHAnsi" w:cstheme="minorHAnsi"/>
          <w:sz w:val="23"/>
          <w:szCs w:val="23"/>
        </w:rPr>
      </w:pPr>
      <w:r>
        <w:rPr>
          <w:rFonts w:asciiTheme="minorHAnsi" w:hAnsiTheme="minorHAnsi" w:cstheme="minorHAnsi"/>
          <w:sz w:val="23"/>
          <w:szCs w:val="23"/>
        </w:rPr>
        <w:t xml:space="preserve">The </w:t>
      </w:r>
      <w:proofErr w:type="spellStart"/>
      <w:r>
        <w:rPr>
          <w:rFonts w:asciiTheme="minorHAnsi" w:hAnsiTheme="minorHAnsi" w:cstheme="minorHAnsi"/>
          <w:sz w:val="23"/>
          <w:szCs w:val="23"/>
        </w:rPr>
        <w:t>Penglais</w:t>
      </w:r>
      <w:proofErr w:type="spellEnd"/>
      <w:r>
        <w:rPr>
          <w:rFonts w:asciiTheme="minorHAnsi" w:hAnsiTheme="minorHAnsi" w:cstheme="minorHAnsi"/>
          <w:sz w:val="23"/>
          <w:szCs w:val="23"/>
        </w:rPr>
        <w:t xml:space="preserve"> curriculum is structured to support all students in making progress.  This is achieved through differentiation; teachers identify, develop and apply the pedagogy required to support all learners in making progress.  Students with ALN have an individualised development plan that teachers use when planning the learning.  Students with ALN are supported and monitored; some students receive intervention to develop specific skills such as literacy and numeracy.  The LUCID Exact and LUCID Recall tests provide information at the start of the year on the literacy skills, cognitive processing and working memory of all students; these are accessed by all teachers, who use it to plan suitable ways to support the progress of individual students.   Students with English as a second language are supported through pre and post tutoring in the EAL department as well as specialist teacher support in lessons. More able students are supported with differentiated questioning, challenging success criteria and opportunities to extend their learning. The curriculum in specialised ALN units such as </w:t>
      </w:r>
      <w:proofErr w:type="spellStart"/>
      <w:r>
        <w:rPr>
          <w:rFonts w:asciiTheme="minorHAnsi" w:hAnsiTheme="minorHAnsi" w:cstheme="minorHAnsi"/>
          <w:sz w:val="23"/>
          <w:szCs w:val="23"/>
        </w:rPr>
        <w:t>Canolfan</w:t>
      </w:r>
      <w:proofErr w:type="spellEnd"/>
      <w:r>
        <w:rPr>
          <w:rFonts w:asciiTheme="minorHAnsi" w:hAnsiTheme="minorHAnsi" w:cstheme="minorHAnsi"/>
          <w:sz w:val="23"/>
          <w:szCs w:val="23"/>
        </w:rPr>
        <w:t xml:space="preserve"> Ni and Hearing Resource Centre is bespoke, in order to address the very specific physical and cognitive needs of the individual students in these units. </w:t>
      </w:r>
    </w:p>
    <w:p>
      <w:pPr>
        <w:rPr>
          <w:rFonts w:asciiTheme="minorHAnsi" w:hAnsiTheme="minorHAnsi" w:cstheme="minorHAnsi"/>
          <w:sz w:val="23"/>
          <w:szCs w:val="23"/>
        </w:rPr>
      </w:pPr>
    </w:p>
    <w:p>
      <w:pPr>
        <w:rPr>
          <w:rFonts w:asciiTheme="minorHAnsi" w:hAnsiTheme="minorHAnsi" w:cstheme="minorHAnsi"/>
          <w:color w:val="1F1F1F"/>
          <w:sz w:val="23"/>
          <w:szCs w:val="23"/>
        </w:rPr>
      </w:pPr>
      <w:r>
        <w:rPr>
          <w:rFonts w:asciiTheme="minorHAnsi" w:hAnsiTheme="minorHAnsi" w:cstheme="minorHAnsi"/>
          <w:color w:val="1F1F1F"/>
          <w:sz w:val="23"/>
          <w:szCs w:val="23"/>
        </w:rPr>
        <w:t xml:space="preserve">All subject Programmes of Learning in an </w:t>
      </w:r>
      <w:proofErr w:type="spellStart"/>
      <w:r>
        <w:rPr>
          <w:rFonts w:asciiTheme="minorHAnsi" w:hAnsiTheme="minorHAnsi" w:cstheme="minorHAnsi"/>
          <w:color w:val="1F1F1F"/>
          <w:sz w:val="23"/>
          <w:szCs w:val="23"/>
        </w:rPr>
        <w:t>AoLE</w:t>
      </w:r>
      <w:proofErr w:type="spellEnd"/>
      <w:r>
        <w:rPr>
          <w:rFonts w:asciiTheme="minorHAnsi" w:hAnsiTheme="minorHAnsi" w:cstheme="minorHAnsi"/>
          <w:color w:val="1F1F1F"/>
          <w:sz w:val="23"/>
          <w:szCs w:val="23"/>
        </w:rPr>
        <w:t xml:space="preserve"> identify how a unit supports the learning of all students. </w:t>
      </w:r>
    </w:p>
    <w:p>
      <w:pPr>
        <w:rPr>
          <w:rFonts w:ascii="Arial" w:hAnsi="Arial" w:cs="Arial"/>
        </w:rPr>
      </w:pPr>
    </w:p>
    <w:p>
      <w:pPr>
        <w:shd w:val="clear" w:color="auto" w:fill="3C2E92"/>
        <w:rPr>
          <w:rFonts w:asciiTheme="minorHAnsi" w:hAnsiTheme="minorHAnsi" w:cs="Arial"/>
          <w:b/>
          <w:color w:val="000000" w:themeColor="text1"/>
          <w:szCs w:val="23"/>
          <w:shd w:val="clear" w:color="auto" w:fill="FFFFFF"/>
        </w:rPr>
      </w:pPr>
      <w:proofErr w:type="spellStart"/>
      <w:r>
        <w:rPr>
          <w:rFonts w:asciiTheme="minorHAnsi" w:hAnsiTheme="minorHAnsi" w:cs="Arial"/>
          <w:b/>
          <w:color w:val="FFFFFF" w:themeColor="background1"/>
          <w:szCs w:val="23"/>
          <w:highlight w:val="darkBlue"/>
          <w:shd w:val="clear" w:color="auto" w:fill="FFFFFF"/>
        </w:rPr>
        <w:t>Penglais</w:t>
      </w:r>
      <w:proofErr w:type="spellEnd"/>
      <w:r>
        <w:rPr>
          <w:rFonts w:asciiTheme="minorHAnsi" w:hAnsiTheme="minorHAnsi" w:cs="Arial"/>
          <w:b/>
          <w:color w:val="FFFFFF" w:themeColor="background1"/>
          <w:szCs w:val="23"/>
          <w:highlight w:val="darkBlue"/>
          <w:shd w:val="clear" w:color="auto" w:fill="FFFFFF"/>
        </w:rPr>
        <w:t xml:space="preserve"> Curriculum -The Four </w:t>
      </w:r>
      <w:proofErr w:type="spellStart"/>
      <w:r>
        <w:rPr>
          <w:rFonts w:asciiTheme="minorHAnsi" w:hAnsiTheme="minorHAnsi" w:cs="Arial"/>
          <w:b/>
          <w:color w:val="FFFFFF" w:themeColor="background1"/>
          <w:szCs w:val="23"/>
          <w:highlight w:val="darkBlue"/>
          <w:shd w:val="clear" w:color="auto" w:fill="FFFFFF"/>
        </w:rPr>
        <w:t>Purposes</w:t>
      </w:r>
      <w:r>
        <w:rPr>
          <w:rFonts w:asciiTheme="minorHAnsi" w:hAnsiTheme="minorHAnsi" w:cs="Arial"/>
          <w:b/>
          <w:color w:val="000000" w:themeColor="text1"/>
          <w:szCs w:val="23"/>
          <w:highlight w:val="darkBlue"/>
          <w:shd w:val="clear" w:color="auto" w:fill="FFFFFF"/>
        </w:rPr>
        <w:t>s</w:t>
      </w:r>
      <w:proofErr w:type="spellEnd"/>
      <w:r>
        <w:rPr>
          <w:rFonts w:asciiTheme="minorHAnsi" w:hAnsiTheme="minorHAnsi" w:cs="Arial"/>
          <w:b/>
          <w:color w:val="000000" w:themeColor="text1"/>
          <w:szCs w:val="23"/>
          <w:shd w:val="clear" w:color="auto" w:fill="FFFFFF"/>
        </w:rPr>
        <w:t xml:space="preserve"> </w:t>
      </w:r>
    </w:p>
    <w:p>
      <w:pPr>
        <w:rPr>
          <w:rFonts w:asciiTheme="minorHAnsi" w:hAnsiTheme="minorHAnsi" w:cs="Arial"/>
          <w:color w:val="000000" w:themeColor="text1"/>
          <w:sz w:val="23"/>
          <w:szCs w:val="23"/>
          <w:shd w:val="clear" w:color="auto" w:fill="FFFFFF"/>
        </w:rPr>
      </w:pPr>
      <w:r>
        <w:rPr>
          <w:rFonts w:asciiTheme="minorHAnsi" w:hAnsiTheme="minorHAnsi" w:cs="Arial"/>
          <w:color w:val="000000" w:themeColor="text1"/>
          <w:sz w:val="23"/>
          <w:szCs w:val="23"/>
          <w:shd w:val="clear" w:color="auto" w:fill="FFFFFF"/>
        </w:rPr>
        <w:t xml:space="preserve">The </w:t>
      </w:r>
      <w:proofErr w:type="spellStart"/>
      <w:r>
        <w:rPr>
          <w:rFonts w:asciiTheme="minorHAnsi" w:hAnsiTheme="minorHAnsi" w:cs="Arial"/>
          <w:color w:val="000000" w:themeColor="text1"/>
          <w:sz w:val="23"/>
          <w:szCs w:val="23"/>
          <w:shd w:val="clear" w:color="auto" w:fill="FFFFFF"/>
        </w:rPr>
        <w:t>Penglais</w:t>
      </w:r>
      <w:proofErr w:type="spellEnd"/>
      <w:r>
        <w:rPr>
          <w:rFonts w:asciiTheme="minorHAnsi" w:hAnsiTheme="minorHAnsi" w:cs="Arial"/>
          <w:color w:val="000000" w:themeColor="text1"/>
          <w:sz w:val="23"/>
          <w:szCs w:val="23"/>
          <w:shd w:val="clear" w:color="auto" w:fill="FFFFFF"/>
        </w:rPr>
        <w:t xml:space="preserve"> curriculum will ensure that all students have the opportunities to develop the knowledge, skills and experiences to become:</w:t>
      </w:r>
    </w:p>
    <w:p>
      <w:pPr>
        <w:rPr>
          <w:rFonts w:asciiTheme="minorHAnsi" w:hAnsiTheme="minorHAnsi" w:cs="Arial"/>
          <w:color w:val="000000" w:themeColor="text1"/>
          <w:sz w:val="23"/>
          <w:szCs w:val="23"/>
          <w:shd w:val="clear" w:color="auto" w:fill="FFFFFF"/>
        </w:rPr>
      </w:pPr>
    </w:p>
    <w:p>
      <w:pPr>
        <w:pStyle w:val="ListParagraph"/>
        <w:numPr>
          <w:ilvl w:val="0"/>
          <w:numId w:val="1"/>
        </w:numPr>
        <w:ind w:left="142" w:hanging="142"/>
        <w:rPr>
          <w:rFonts w:cstheme="minorHAnsi"/>
          <w:color w:val="1F1F1F"/>
          <w:sz w:val="23"/>
          <w:szCs w:val="23"/>
        </w:rPr>
      </w:pPr>
      <w:r>
        <w:rPr>
          <w:rFonts w:cstheme="minorHAnsi"/>
          <w:color w:val="1F1F1F"/>
          <w:sz w:val="23"/>
          <w:szCs w:val="23"/>
        </w:rPr>
        <w:t>ambitious, capable learners, ready to learn throughout their lives</w:t>
      </w:r>
    </w:p>
    <w:p>
      <w:pPr>
        <w:pStyle w:val="ListParagraph"/>
        <w:numPr>
          <w:ilvl w:val="0"/>
          <w:numId w:val="1"/>
        </w:numPr>
        <w:ind w:left="142" w:hanging="142"/>
        <w:rPr>
          <w:rFonts w:eastAsia="Times New Roman" w:cstheme="minorHAnsi"/>
          <w:color w:val="1F1F1F"/>
          <w:sz w:val="23"/>
          <w:szCs w:val="23"/>
          <w:lang w:eastAsia="en-GB"/>
        </w:rPr>
      </w:pPr>
      <w:r>
        <w:rPr>
          <w:rFonts w:eastAsia="Times New Roman" w:cstheme="minorHAnsi"/>
          <w:color w:val="1F1F1F"/>
          <w:sz w:val="23"/>
          <w:szCs w:val="23"/>
          <w:lang w:eastAsia="en-GB"/>
        </w:rPr>
        <w:t>enterprising, creative contributors, ready to play a full part in life and work</w:t>
      </w:r>
    </w:p>
    <w:p>
      <w:pPr>
        <w:pStyle w:val="ListParagraph"/>
        <w:numPr>
          <w:ilvl w:val="0"/>
          <w:numId w:val="1"/>
        </w:numPr>
        <w:ind w:left="142" w:hanging="142"/>
        <w:rPr>
          <w:rFonts w:eastAsia="Times New Roman" w:cstheme="minorHAnsi"/>
          <w:color w:val="1F1F1F"/>
          <w:sz w:val="23"/>
          <w:szCs w:val="23"/>
          <w:lang w:eastAsia="en-GB"/>
        </w:rPr>
      </w:pPr>
      <w:r>
        <w:rPr>
          <w:rFonts w:eastAsia="Times New Roman" w:cstheme="minorHAnsi"/>
          <w:color w:val="1F1F1F"/>
          <w:sz w:val="23"/>
          <w:szCs w:val="23"/>
          <w:lang w:eastAsia="en-GB"/>
        </w:rPr>
        <w:t>ethical, informed citizens of Wales and the world</w:t>
      </w:r>
    </w:p>
    <w:p>
      <w:pPr>
        <w:pStyle w:val="ListParagraph"/>
        <w:numPr>
          <w:ilvl w:val="0"/>
          <w:numId w:val="1"/>
        </w:numPr>
        <w:ind w:left="142" w:hanging="142"/>
        <w:rPr>
          <w:rFonts w:eastAsia="Times New Roman" w:cstheme="minorHAnsi"/>
          <w:color w:val="1F1F1F"/>
          <w:sz w:val="23"/>
          <w:szCs w:val="23"/>
          <w:lang w:eastAsia="en-GB"/>
        </w:rPr>
      </w:pPr>
      <w:r>
        <w:rPr>
          <w:rFonts w:eastAsia="Times New Roman" w:cstheme="minorHAnsi"/>
          <w:color w:val="1F1F1F"/>
          <w:sz w:val="23"/>
          <w:szCs w:val="23"/>
          <w:lang w:eastAsia="en-GB"/>
        </w:rPr>
        <w:t>healthy, confident individuals, ready to lead fulfilling lives as valued members of society</w:t>
      </w:r>
    </w:p>
    <w:p>
      <w:pPr>
        <w:rPr>
          <w:rFonts w:asciiTheme="minorHAnsi" w:hAnsiTheme="minorHAnsi" w:cstheme="minorHAnsi"/>
          <w:color w:val="1F1F1F"/>
          <w:sz w:val="23"/>
          <w:szCs w:val="23"/>
        </w:rPr>
      </w:pPr>
      <w:r>
        <w:rPr>
          <w:rFonts w:asciiTheme="minorHAnsi" w:hAnsiTheme="minorHAnsi" w:cstheme="minorHAnsi"/>
          <w:color w:val="1F1F1F"/>
          <w:sz w:val="23"/>
          <w:szCs w:val="23"/>
        </w:rPr>
        <w:t xml:space="preserve">All subject Programmes of Learning in an </w:t>
      </w:r>
      <w:proofErr w:type="spellStart"/>
      <w:r>
        <w:rPr>
          <w:rFonts w:asciiTheme="minorHAnsi" w:hAnsiTheme="minorHAnsi" w:cstheme="minorHAnsi"/>
          <w:color w:val="1F1F1F"/>
          <w:sz w:val="23"/>
          <w:szCs w:val="23"/>
        </w:rPr>
        <w:t>AoLE</w:t>
      </w:r>
      <w:proofErr w:type="spellEnd"/>
      <w:r>
        <w:rPr>
          <w:rFonts w:asciiTheme="minorHAnsi" w:hAnsiTheme="minorHAnsi" w:cstheme="minorHAnsi"/>
          <w:color w:val="1F1F1F"/>
          <w:sz w:val="23"/>
          <w:szCs w:val="23"/>
        </w:rPr>
        <w:t xml:space="preserve"> identify how and what a unit of work delivers to support the development of the Four Purposes. </w:t>
      </w:r>
    </w:p>
    <w:p>
      <w:pPr>
        <w:rPr>
          <w:rFonts w:asciiTheme="minorHAnsi" w:hAnsiTheme="minorHAnsi" w:cstheme="minorHAnsi"/>
          <w:color w:val="1F1F1F"/>
          <w:sz w:val="23"/>
          <w:szCs w:val="23"/>
        </w:rPr>
      </w:pPr>
    </w:p>
    <w:p>
      <w:pPr>
        <w:shd w:val="clear" w:color="auto" w:fill="3C2E92"/>
        <w:rPr>
          <w:rFonts w:asciiTheme="minorHAnsi" w:hAnsiTheme="minorHAnsi" w:cs="Arial"/>
          <w:b/>
          <w:color w:val="FFFFFF" w:themeColor="background1"/>
          <w:szCs w:val="23"/>
          <w:shd w:val="clear" w:color="auto" w:fill="FFFFFF"/>
        </w:rPr>
      </w:pPr>
      <w:proofErr w:type="spellStart"/>
      <w:r>
        <w:rPr>
          <w:rFonts w:asciiTheme="minorHAnsi" w:hAnsiTheme="minorHAnsi" w:cs="Arial"/>
          <w:b/>
          <w:color w:val="FFFFFF" w:themeColor="background1"/>
          <w:szCs w:val="23"/>
          <w:highlight w:val="darkBlue"/>
          <w:shd w:val="clear" w:color="auto" w:fill="FFFFFF"/>
        </w:rPr>
        <w:t>Penglais</w:t>
      </w:r>
      <w:proofErr w:type="spellEnd"/>
      <w:r>
        <w:rPr>
          <w:rFonts w:asciiTheme="minorHAnsi" w:hAnsiTheme="minorHAnsi" w:cs="Arial"/>
          <w:b/>
          <w:color w:val="FFFFFF" w:themeColor="background1"/>
          <w:szCs w:val="23"/>
          <w:highlight w:val="darkBlue"/>
          <w:shd w:val="clear" w:color="auto" w:fill="FFFFFF"/>
        </w:rPr>
        <w:t xml:space="preserve"> Curriculum - Statements of What Matters</w:t>
      </w:r>
    </w:p>
    <w:p>
      <w:pPr>
        <w:rPr>
          <w:rFonts w:asciiTheme="minorHAnsi" w:hAnsiTheme="minorHAnsi" w:cstheme="minorHAnsi"/>
          <w:color w:val="000000" w:themeColor="text1"/>
          <w:sz w:val="23"/>
          <w:szCs w:val="23"/>
        </w:rPr>
      </w:pPr>
      <w:r>
        <w:rPr>
          <w:rFonts w:asciiTheme="minorHAnsi" w:hAnsiTheme="minorHAnsi" w:cstheme="minorHAnsi"/>
          <w:sz w:val="23"/>
          <w:szCs w:val="23"/>
        </w:rPr>
        <w:t xml:space="preserve">The </w:t>
      </w:r>
      <w:proofErr w:type="spellStart"/>
      <w:r>
        <w:rPr>
          <w:rFonts w:asciiTheme="minorHAnsi" w:hAnsiTheme="minorHAnsi" w:cstheme="minorHAnsi"/>
          <w:sz w:val="23"/>
          <w:szCs w:val="23"/>
        </w:rPr>
        <w:t>Penglais</w:t>
      </w:r>
      <w:proofErr w:type="spellEnd"/>
      <w:r>
        <w:rPr>
          <w:rFonts w:asciiTheme="minorHAnsi" w:hAnsiTheme="minorHAnsi" w:cstheme="minorHAnsi"/>
          <w:sz w:val="23"/>
          <w:szCs w:val="23"/>
        </w:rPr>
        <w:t xml:space="preserve"> curriculum provides opportunities and experiences to develop the concepts, knowledge and skills as described in the statements of What Matters and in line with the Statements of What Matters Code</w:t>
      </w:r>
      <w:r>
        <w:rPr>
          <w:rFonts w:asciiTheme="minorHAnsi" w:hAnsiTheme="minorHAnsi" w:cstheme="minorHAnsi"/>
          <w:color w:val="000000" w:themeColor="text1"/>
          <w:sz w:val="23"/>
          <w:szCs w:val="23"/>
        </w:rPr>
        <w:t xml:space="preserve">. </w:t>
      </w:r>
    </w:p>
    <w:p>
      <w:pPr>
        <w:rPr>
          <w:rFonts w:asciiTheme="minorHAnsi" w:hAnsiTheme="minorHAnsi" w:cstheme="minorHAnsi"/>
          <w:color w:val="000000" w:themeColor="text1"/>
          <w:sz w:val="23"/>
          <w:szCs w:val="23"/>
        </w:rPr>
      </w:pPr>
      <w:hyperlink r:id="rId8" w:history="1">
        <w:r>
          <w:rPr>
            <w:rStyle w:val="Hyperlink"/>
            <w:rFonts w:asciiTheme="minorHAnsi" w:hAnsiTheme="minorHAnsi" w:cstheme="minorHAnsi"/>
            <w:color w:val="000000" w:themeColor="text1"/>
            <w:sz w:val="23"/>
            <w:szCs w:val="23"/>
          </w:rPr>
          <w:t>Curriculum for Wales: statements of what matters code GOV.WALES</w:t>
        </w:r>
      </w:hyperlink>
    </w:p>
    <w:p>
      <w:pPr>
        <w:rPr>
          <w:rFonts w:asciiTheme="minorHAnsi" w:hAnsiTheme="minorHAnsi" w:cstheme="minorHAnsi"/>
          <w:color w:val="000000" w:themeColor="text1"/>
          <w:sz w:val="23"/>
          <w:szCs w:val="23"/>
        </w:rPr>
      </w:pPr>
    </w:p>
    <w:p>
      <w:pPr>
        <w:rPr>
          <w:rFonts w:asciiTheme="minorHAnsi" w:hAnsiTheme="minorHAnsi" w:cstheme="minorHAnsi"/>
          <w:color w:val="000000" w:themeColor="text1"/>
        </w:rPr>
      </w:pPr>
      <w:r>
        <w:rPr>
          <w:rFonts w:asciiTheme="minorHAnsi" w:hAnsiTheme="minorHAnsi" w:cstheme="minorHAnsi"/>
          <w:color w:val="000000" w:themeColor="text1"/>
        </w:rPr>
        <w:t xml:space="preserve">All subject Programmes of Learning in an </w:t>
      </w:r>
      <w:proofErr w:type="spellStart"/>
      <w:r>
        <w:rPr>
          <w:rFonts w:asciiTheme="minorHAnsi" w:hAnsiTheme="minorHAnsi" w:cstheme="minorHAnsi"/>
          <w:color w:val="000000" w:themeColor="text1"/>
        </w:rPr>
        <w:t>AoLE</w:t>
      </w:r>
      <w:proofErr w:type="spellEnd"/>
      <w:r>
        <w:rPr>
          <w:rFonts w:asciiTheme="minorHAnsi" w:hAnsiTheme="minorHAnsi" w:cstheme="minorHAnsi"/>
          <w:color w:val="000000" w:themeColor="text1"/>
        </w:rPr>
        <w:t xml:space="preserve"> identify the links to the statements of what matters in a unit.</w:t>
      </w:r>
    </w:p>
    <w:p>
      <w:pPr>
        <w:rPr>
          <w:rFonts w:asciiTheme="minorHAnsi" w:hAnsiTheme="minorHAnsi" w:cstheme="minorHAnsi"/>
          <w:color w:val="000000" w:themeColor="text1"/>
        </w:rPr>
      </w:pPr>
    </w:p>
    <w:p>
      <w:pPr>
        <w:shd w:val="clear" w:color="auto" w:fill="3C2E92"/>
        <w:rPr>
          <w:rFonts w:asciiTheme="minorHAnsi" w:hAnsiTheme="minorHAnsi" w:cs="Arial"/>
          <w:b/>
          <w:color w:val="FFFFFF" w:themeColor="background1"/>
          <w:szCs w:val="23"/>
          <w:shd w:val="clear" w:color="auto" w:fill="FFFFFF"/>
        </w:rPr>
      </w:pPr>
      <w:proofErr w:type="spellStart"/>
      <w:r>
        <w:rPr>
          <w:rFonts w:asciiTheme="minorHAnsi" w:hAnsiTheme="minorHAnsi" w:cs="Arial"/>
          <w:b/>
          <w:color w:val="FFFFFF" w:themeColor="background1"/>
          <w:szCs w:val="23"/>
          <w:highlight w:val="darkBlue"/>
          <w:shd w:val="clear" w:color="auto" w:fill="FFFFFF"/>
        </w:rPr>
        <w:t>Penglais</w:t>
      </w:r>
      <w:proofErr w:type="spellEnd"/>
      <w:r>
        <w:rPr>
          <w:rFonts w:asciiTheme="minorHAnsi" w:hAnsiTheme="minorHAnsi" w:cs="Arial"/>
          <w:b/>
          <w:color w:val="FFFFFF" w:themeColor="background1"/>
          <w:szCs w:val="23"/>
          <w:highlight w:val="darkBlue"/>
          <w:shd w:val="clear" w:color="auto" w:fill="FFFFFF"/>
        </w:rPr>
        <w:t xml:space="preserve"> Curriculum – Areas of Learning &amp; Experience </w:t>
      </w:r>
    </w:p>
    <w:p>
      <w:pPr>
        <w:rPr>
          <w:rFonts w:asciiTheme="minorHAnsi" w:hAnsiTheme="minorHAnsi" w:cstheme="minorHAnsi"/>
          <w:sz w:val="23"/>
          <w:szCs w:val="23"/>
        </w:rPr>
      </w:pPr>
      <w:r>
        <w:rPr>
          <w:rFonts w:asciiTheme="minorHAnsi" w:hAnsiTheme="minorHAnsi" w:cstheme="minorHAnsi"/>
          <w:sz w:val="23"/>
          <w:szCs w:val="23"/>
        </w:rPr>
        <w:t xml:space="preserve">The </w:t>
      </w:r>
      <w:proofErr w:type="spellStart"/>
      <w:r>
        <w:rPr>
          <w:rFonts w:asciiTheme="minorHAnsi" w:hAnsiTheme="minorHAnsi" w:cstheme="minorHAnsi"/>
          <w:sz w:val="23"/>
          <w:szCs w:val="23"/>
        </w:rPr>
        <w:t>Penglais</w:t>
      </w:r>
      <w:proofErr w:type="spellEnd"/>
      <w:r>
        <w:rPr>
          <w:rFonts w:asciiTheme="minorHAnsi" w:hAnsiTheme="minorHAnsi" w:cstheme="minorHAnsi"/>
          <w:sz w:val="23"/>
          <w:szCs w:val="23"/>
        </w:rPr>
        <w:t xml:space="preserve"> curriculum will provide learning experiences through the 6 </w:t>
      </w:r>
      <w:proofErr w:type="spellStart"/>
      <w:r>
        <w:rPr>
          <w:rFonts w:asciiTheme="minorHAnsi" w:hAnsiTheme="minorHAnsi" w:cstheme="minorHAnsi"/>
          <w:sz w:val="23"/>
          <w:szCs w:val="23"/>
        </w:rPr>
        <w:t>AoLEs</w:t>
      </w:r>
      <w:proofErr w:type="spellEnd"/>
      <w:r>
        <w:rPr>
          <w:rFonts w:asciiTheme="minorHAnsi" w:hAnsiTheme="minorHAnsi" w:cstheme="minorHAnsi"/>
          <w:sz w:val="23"/>
          <w:szCs w:val="23"/>
        </w:rPr>
        <w:t xml:space="preserve">: </w:t>
      </w:r>
    </w:p>
    <w:p>
      <w:pPr>
        <w:rPr>
          <w:rFonts w:asciiTheme="minorHAnsi" w:hAnsiTheme="minorHAnsi" w:cstheme="minorHAnsi"/>
          <w:sz w:val="23"/>
          <w:szCs w:val="23"/>
        </w:rPr>
      </w:pPr>
      <w:r>
        <w:rPr>
          <w:rFonts w:asciiTheme="minorHAnsi" w:hAnsiTheme="minorHAnsi" w:cstheme="minorHAnsi"/>
          <w:sz w:val="23"/>
          <w:szCs w:val="23"/>
        </w:rPr>
        <w:t xml:space="preserve"> </w:t>
      </w:r>
    </w:p>
    <w:p>
      <w:pPr>
        <w:rPr>
          <w:rFonts w:asciiTheme="minorHAnsi" w:hAnsiTheme="minorHAnsi" w:cstheme="minorHAnsi"/>
          <w:sz w:val="23"/>
          <w:szCs w:val="23"/>
        </w:rPr>
      </w:pPr>
      <w:r>
        <w:rPr>
          <w:rFonts w:asciiTheme="minorHAnsi" w:hAnsiTheme="minorHAnsi" w:cstheme="minorHAnsi"/>
          <w:sz w:val="23"/>
          <w:szCs w:val="23"/>
        </w:rPr>
        <w:t>• Languages, Literacy and Communication</w:t>
      </w:r>
    </w:p>
    <w:p>
      <w:pPr>
        <w:rPr>
          <w:rFonts w:asciiTheme="minorHAnsi" w:hAnsiTheme="minorHAnsi" w:cstheme="minorHAnsi"/>
          <w:sz w:val="23"/>
          <w:szCs w:val="23"/>
        </w:rPr>
      </w:pPr>
      <w:r>
        <w:rPr>
          <w:rFonts w:asciiTheme="minorHAnsi" w:hAnsiTheme="minorHAnsi" w:cstheme="minorHAnsi"/>
          <w:sz w:val="23"/>
          <w:szCs w:val="23"/>
        </w:rPr>
        <w:t xml:space="preserve">• Expressive Arts </w:t>
      </w:r>
    </w:p>
    <w:p>
      <w:pPr>
        <w:rPr>
          <w:rFonts w:asciiTheme="minorHAnsi" w:hAnsiTheme="minorHAnsi" w:cstheme="minorHAnsi"/>
          <w:sz w:val="23"/>
          <w:szCs w:val="23"/>
        </w:rPr>
      </w:pPr>
      <w:r>
        <w:rPr>
          <w:rFonts w:asciiTheme="minorHAnsi" w:hAnsiTheme="minorHAnsi" w:cstheme="minorHAnsi"/>
          <w:sz w:val="23"/>
          <w:szCs w:val="23"/>
        </w:rPr>
        <w:t xml:space="preserve">• Science and Technology </w:t>
      </w:r>
    </w:p>
    <w:p>
      <w:pPr>
        <w:rPr>
          <w:rFonts w:asciiTheme="minorHAnsi" w:hAnsiTheme="minorHAnsi" w:cstheme="minorHAnsi"/>
          <w:sz w:val="23"/>
          <w:szCs w:val="23"/>
        </w:rPr>
      </w:pPr>
      <w:r>
        <w:rPr>
          <w:rFonts w:asciiTheme="minorHAnsi" w:hAnsiTheme="minorHAnsi" w:cstheme="minorHAnsi"/>
          <w:sz w:val="23"/>
          <w:szCs w:val="23"/>
        </w:rPr>
        <w:t xml:space="preserve">• Humanities </w:t>
      </w:r>
    </w:p>
    <w:p>
      <w:pPr>
        <w:rPr>
          <w:rFonts w:asciiTheme="minorHAnsi" w:hAnsiTheme="minorHAnsi" w:cstheme="minorHAnsi"/>
          <w:sz w:val="23"/>
          <w:szCs w:val="23"/>
        </w:rPr>
      </w:pPr>
      <w:r>
        <w:rPr>
          <w:rFonts w:asciiTheme="minorHAnsi" w:hAnsiTheme="minorHAnsi" w:cstheme="minorHAnsi"/>
          <w:sz w:val="23"/>
          <w:szCs w:val="23"/>
        </w:rPr>
        <w:t>• Maths and Numeracy</w:t>
      </w:r>
    </w:p>
    <w:p>
      <w:pPr>
        <w:rPr>
          <w:rFonts w:asciiTheme="minorHAnsi" w:hAnsiTheme="minorHAnsi" w:cstheme="minorHAnsi"/>
          <w:sz w:val="23"/>
          <w:szCs w:val="23"/>
        </w:rPr>
      </w:pPr>
      <w:r>
        <w:rPr>
          <w:rFonts w:asciiTheme="minorHAnsi" w:hAnsiTheme="minorHAnsi" w:cstheme="minorHAnsi"/>
          <w:sz w:val="23"/>
          <w:szCs w:val="23"/>
        </w:rPr>
        <w:t>• Health and Wellbeing</w:t>
      </w:r>
    </w:p>
    <w:p>
      <w:pPr>
        <w:rPr>
          <w:rFonts w:asciiTheme="minorHAnsi" w:hAnsiTheme="minorHAnsi" w:cstheme="minorHAnsi"/>
          <w:color w:val="000000" w:themeColor="text1"/>
          <w:sz w:val="23"/>
          <w:szCs w:val="23"/>
        </w:rPr>
      </w:pPr>
    </w:p>
    <w:p>
      <w:pPr>
        <w:rPr>
          <w:rFonts w:asciiTheme="minorHAnsi" w:hAnsiTheme="minorHAnsi" w:cstheme="minorHAnsi"/>
          <w:sz w:val="23"/>
          <w:szCs w:val="23"/>
        </w:rPr>
      </w:pPr>
      <w:r>
        <w:rPr>
          <w:rFonts w:asciiTheme="minorHAnsi" w:hAnsiTheme="minorHAnsi" w:cstheme="minorHAnsi"/>
          <w:sz w:val="23"/>
          <w:szCs w:val="23"/>
        </w:rPr>
        <w:lastRenderedPageBreak/>
        <w:t xml:space="preserve">There are opportunities for individual subjects within </w:t>
      </w:r>
      <w:proofErr w:type="spellStart"/>
      <w:r>
        <w:rPr>
          <w:rFonts w:asciiTheme="minorHAnsi" w:hAnsiTheme="minorHAnsi" w:cstheme="minorHAnsi"/>
          <w:sz w:val="23"/>
          <w:szCs w:val="23"/>
        </w:rPr>
        <w:t>AoLEs</w:t>
      </w:r>
      <w:proofErr w:type="spellEnd"/>
      <w:r>
        <w:rPr>
          <w:rFonts w:asciiTheme="minorHAnsi" w:hAnsiTheme="minorHAnsi" w:cstheme="minorHAnsi"/>
          <w:sz w:val="23"/>
          <w:szCs w:val="23"/>
        </w:rPr>
        <w:t xml:space="preserve"> to collaborate on developing interdisciplinary links across subjects in order to improve the learning of concepts and skills, as well as providing opportunities for students to extend their capabilities.  These opportunities are mapped across year groups and identified in subject Programmes of Learning.</w:t>
      </w:r>
    </w:p>
    <w:p>
      <w:pPr>
        <w:rPr>
          <w:rFonts w:asciiTheme="minorHAnsi" w:hAnsiTheme="minorHAnsi" w:cstheme="minorHAnsi"/>
          <w:sz w:val="23"/>
          <w:szCs w:val="23"/>
        </w:rPr>
      </w:pPr>
    </w:p>
    <w:p>
      <w:pPr>
        <w:shd w:val="clear" w:color="auto" w:fill="3C2E92"/>
        <w:rPr>
          <w:rFonts w:asciiTheme="minorHAnsi" w:hAnsiTheme="minorHAnsi" w:cs="Arial"/>
          <w:b/>
          <w:color w:val="FFFFFF" w:themeColor="background1"/>
          <w:szCs w:val="23"/>
          <w:shd w:val="clear" w:color="auto" w:fill="FFFFFF"/>
        </w:rPr>
      </w:pPr>
      <w:proofErr w:type="spellStart"/>
      <w:r>
        <w:rPr>
          <w:rFonts w:asciiTheme="minorHAnsi" w:hAnsiTheme="minorHAnsi" w:cs="Arial"/>
          <w:b/>
          <w:color w:val="FFFFFF" w:themeColor="background1"/>
          <w:szCs w:val="23"/>
          <w:highlight w:val="darkBlue"/>
          <w:shd w:val="clear" w:color="auto" w:fill="FFFFFF"/>
        </w:rPr>
        <w:t>Penglais</w:t>
      </w:r>
      <w:proofErr w:type="spellEnd"/>
      <w:r>
        <w:rPr>
          <w:rFonts w:asciiTheme="minorHAnsi" w:hAnsiTheme="minorHAnsi" w:cs="Arial"/>
          <w:b/>
          <w:color w:val="FFFFFF" w:themeColor="background1"/>
          <w:szCs w:val="23"/>
          <w:highlight w:val="darkBlue"/>
          <w:shd w:val="clear" w:color="auto" w:fill="FFFFFF"/>
        </w:rPr>
        <w:t xml:space="preserve"> Curriculum – Cross Curricular Skills: Literacy, Numeracy, Digital Competency</w:t>
      </w:r>
    </w:p>
    <w:p>
      <w:pPr>
        <w:rPr>
          <w:rFonts w:ascii="Calibri" w:hAnsi="Calibri" w:cs="Calibri"/>
          <w:sz w:val="23"/>
          <w:szCs w:val="23"/>
        </w:rPr>
      </w:pPr>
      <w:r>
        <w:rPr>
          <w:rFonts w:ascii="Calibri" w:hAnsi="Calibri" w:cs="Calibri"/>
          <w:sz w:val="23"/>
          <w:szCs w:val="23"/>
        </w:rPr>
        <w:t xml:space="preserve">The </w:t>
      </w:r>
      <w:proofErr w:type="spellStart"/>
      <w:r>
        <w:rPr>
          <w:rFonts w:ascii="Calibri" w:hAnsi="Calibri" w:cs="Calibri"/>
          <w:sz w:val="23"/>
          <w:szCs w:val="23"/>
        </w:rPr>
        <w:t>Penglais</w:t>
      </w:r>
      <w:proofErr w:type="spellEnd"/>
      <w:r>
        <w:rPr>
          <w:rFonts w:ascii="Calibri" w:hAnsi="Calibri" w:cs="Calibri"/>
          <w:sz w:val="23"/>
          <w:szCs w:val="23"/>
        </w:rPr>
        <w:t xml:space="preserve"> curriculum develops the mandatory cross-curricular skills of literacy, numeracy and digital competence. These skills are also evident in the </w:t>
      </w:r>
      <w:proofErr w:type="spellStart"/>
      <w:r>
        <w:rPr>
          <w:rFonts w:ascii="Calibri" w:hAnsi="Calibri" w:cs="Calibri"/>
          <w:sz w:val="23"/>
          <w:szCs w:val="23"/>
        </w:rPr>
        <w:t>Penglais</w:t>
      </w:r>
      <w:proofErr w:type="spellEnd"/>
      <w:r>
        <w:rPr>
          <w:rFonts w:ascii="Calibri" w:hAnsi="Calibri" w:cs="Calibri"/>
          <w:sz w:val="23"/>
          <w:szCs w:val="23"/>
        </w:rPr>
        <w:t xml:space="preserve"> Curriculum Principles. Our curriculum enables students to make progress in the skills identified in the cross-curricular skills frameworks, and to extend and apply them across all Areas of Learning.  Teachers with whole school responsibility for delivery of the framework will map where the skills are being delivered to ensure quality and coverage, support teachers, and track student progress in these skills. </w:t>
      </w:r>
    </w:p>
    <w:p>
      <w:pPr>
        <w:rPr>
          <w:rFonts w:ascii="Calibri" w:hAnsi="Calibri" w:cs="Calibri"/>
          <w:sz w:val="23"/>
          <w:szCs w:val="23"/>
        </w:rPr>
      </w:pPr>
    </w:p>
    <w:p>
      <w:pPr>
        <w:rPr>
          <w:rFonts w:ascii="Calibri" w:hAnsi="Calibri" w:cs="Calibri"/>
          <w:sz w:val="23"/>
          <w:szCs w:val="23"/>
        </w:rPr>
      </w:pPr>
      <w:r>
        <w:rPr>
          <w:rFonts w:asciiTheme="minorHAnsi" w:hAnsiTheme="minorHAnsi" w:cstheme="minorHAnsi"/>
          <w:color w:val="1F1F1F"/>
          <w:sz w:val="23"/>
          <w:szCs w:val="23"/>
        </w:rPr>
        <w:t xml:space="preserve">All subject Programmes of Learning in an </w:t>
      </w:r>
      <w:proofErr w:type="spellStart"/>
      <w:r>
        <w:rPr>
          <w:rFonts w:asciiTheme="minorHAnsi" w:hAnsiTheme="minorHAnsi" w:cstheme="minorHAnsi"/>
          <w:color w:val="1F1F1F"/>
          <w:sz w:val="23"/>
          <w:szCs w:val="23"/>
        </w:rPr>
        <w:t>AoLE</w:t>
      </w:r>
      <w:proofErr w:type="spellEnd"/>
      <w:r>
        <w:rPr>
          <w:rFonts w:asciiTheme="minorHAnsi" w:hAnsiTheme="minorHAnsi" w:cstheme="minorHAnsi"/>
          <w:color w:val="1F1F1F"/>
          <w:sz w:val="23"/>
          <w:szCs w:val="23"/>
        </w:rPr>
        <w:t xml:space="preserve"> identify where and how a unit delivers the cross curricular skills.</w:t>
      </w:r>
    </w:p>
    <w:p>
      <w:pPr>
        <w:rPr>
          <w:rFonts w:ascii="Calibri" w:hAnsi="Calibri" w:cs="Calibri"/>
          <w:sz w:val="23"/>
          <w:szCs w:val="23"/>
        </w:rPr>
      </w:pPr>
    </w:p>
    <w:p>
      <w:pPr>
        <w:rPr>
          <w:rFonts w:ascii="Calibri" w:hAnsi="Calibri" w:cs="Calibri"/>
          <w:b/>
          <w:color w:val="000000" w:themeColor="text1"/>
          <w:sz w:val="23"/>
          <w:szCs w:val="23"/>
          <w:shd w:val="clear" w:color="auto" w:fill="FFFFFF"/>
        </w:rPr>
      </w:pPr>
      <w:hyperlink r:id="rId9" w:history="1">
        <w:r>
          <w:rPr>
            <w:rStyle w:val="Hyperlink"/>
            <w:rFonts w:ascii="Calibri" w:hAnsi="Calibri" w:cs="Calibri"/>
            <w:sz w:val="23"/>
            <w:szCs w:val="23"/>
          </w:rPr>
          <w:t xml:space="preserve">Cross-curricular skills frameworks - </w:t>
        </w:r>
        <w:proofErr w:type="spellStart"/>
        <w:r>
          <w:rPr>
            <w:rStyle w:val="Hyperlink"/>
            <w:rFonts w:ascii="Calibri" w:hAnsi="Calibri" w:cs="Calibri"/>
            <w:sz w:val="23"/>
            <w:szCs w:val="23"/>
          </w:rPr>
          <w:t>Hwb</w:t>
        </w:r>
        <w:proofErr w:type="spellEnd"/>
        <w:r>
          <w:rPr>
            <w:rStyle w:val="Hyperlink"/>
            <w:rFonts w:ascii="Calibri" w:hAnsi="Calibri" w:cs="Calibri"/>
            <w:sz w:val="23"/>
            <w:szCs w:val="23"/>
          </w:rPr>
          <w:t xml:space="preserve"> (</w:t>
        </w:r>
        <w:proofErr w:type="spellStart"/>
        <w:proofErr w:type="gramStart"/>
        <w:r>
          <w:rPr>
            <w:rStyle w:val="Hyperlink"/>
            <w:rFonts w:ascii="Calibri" w:hAnsi="Calibri" w:cs="Calibri"/>
            <w:sz w:val="23"/>
            <w:szCs w:val="23"/>
          </w:rPr>
          <w:t>gov.wales</w:t>
        </w:r>
        <w:proofErr w:type="spellEnd"/>
        <w:proofErr w:type="gramEnd"/>
        <w:r>
          <w:rPr>
            <w:rStyle w:val="Hyperlink"/>
            <w:rFonts w:ascii="Calibri" w:hAnsi="Calibri" w:cs="Calibri"/>
            <w:sz w:val="23"/>
            <w:szCs w:val="23"/>
          </w:rPr>
          <w:t>)</w:t>
        </w:r>
      </w:hyperlink>
    </w:p>
    <w:p>
      <w:pPr>
        <w:rPr>
          <w:rFonts w:asciiTheme="minorHAnsi" w:hAnsiTheme="minorHAnsi" w:cstheme="minorHAnsi"/>
          <w:b/>
          <w:color w:val="666666"/>
          <w:szCs w:val="23"/>
          <w:shd w:val="clear" w:color="auto" w:fill="FFFFFF"/>
        </w:rPr>
      </w:pPr>
    </w:p>
    <w:p>
      <w:pPr>
        <w:shd w:val="clear" w:color="auto" w:fill="3C2E92"/>
        <w:rPr>
          <w:rFonts w:asciiTheme="minorHAnsi" w:hAnsiTheme="minorHAnsi" w:cs="Arial"/>
          <w:b/>
          <w:color w:val="FFFFFF" w:themeColor="background1"/>
          <w:szCs w:val="23"/>
          <w:shd w:val="clear" w:color="auto" w:fill="FFFFFF"/>
        </w:rPr>
      </w:pPr>
      <w:proofErr w:type="spellStart"/>
      <w:r>
        <w:rPr>
          <w:rFonts w:asciiTheme="minorHAnsi" w:hAnsiTheme="minorHAnsi" w:cs="Arial"/>
          <w:b/>
          <w:color w:val="FFFFFF" w:themeColor="background1"/>
          <w:szCs w:val="23"/>
          <w:highlight w:val="darkBlue"/>
          <w:shd w:val="clear" w:color="auto" w:fill="FFFFFF"/>
        </w:rPr>
        <w:t>Penglais</w:t>
      </w:r>
      <w:proofErr w:type="spellEnd"/>
      <w:r>
        <w:rPr>
          <w:rFonts w:asciiTheme="minorHAnsi" w:hAnsiTheme="minorHAnsi" w:cs="Arial"/>
          <w:b/>
          <w:color w:val="FFFFFF" w:themeColor="background1"/>
          <w:szCs w:val="23"/>
          <w:highlight w:val="darkBlue"/>
          <w:shd w:val="clear" w:color="auto" w:fill="FFFFFF"/>
        </w:rPr>
        <w:t xml:space="preserve"> Curriculum – Relationships and Sexuality </w:t>
      </w:r>
      <w:proofErr w:type="gramStart"/>
      <w:r>
        <w:rPr>
          <w:rFonts w:asciiTheme="minorHAnsi" w:hAnsiTheme="minorHAnsi" w:cs="Arial"/>
          <w:b/>
          <w:color w:val="FFFFFF" w:themeColor="background1"/>
          <w:szCs w:val="23"/>
          <w:highlight w:val="darkBlue"/>
          <w:shd w:val="clear" w:color="auto" w:fill="FFFFFF"/>
        </w:rPr>
        <w:t>Education  RSE</w:t>
      </w:r>
      <w:proofErr w:type="gramEnd"/>
    </w:p>
    <w:p>
      <w:pPr>
        <w:pStyle w:val="NormalWeb"/>
        <w:shd w:val="clear" w:color="auto" w:fill="FFFFFF"/>
        <w:spacing w:before="0" w:beforeAutospacing="0" w:after="360" w:afterAutospacing="0"/>
        <w:textAlignment w:val="baseline"/>
        <w:rPr>
          <w:rFonts w:asciiTheme="minorHAnsi" w:hAnsiTheme="minorHAnsi" w:cstheme="minorHAnsi"/>
          <w:color w:val="1F1F1F"/>
          <w:sz w:val="23"/>
          <w:szCs w:val="23"/>
        </w:rPr>
      </w:pPr>
      <w:r>
        <w:rPr>
          <w:rFonts w:asciiTheme="minorHAnsi" w:hAnsiTheme="minorHAnsi" w:cstheme="minorHAnsi"/>
          <w:sz w:val="23"/>
          <w:szCs w:val="23"/>
        </w:rPr>
        <w:t xml:space="preserve">Relationships and Sexuality Education (RSE) is a statutory requirement of the Curriculum for Wales. The </w:t>
      </w:r>
      <w:proofErr w:type="spellStart"/>
      <w:r>
        <w:rPr>
          <w:rFonts w:asciiTheme="minorHAnsi" w:hAnsiTheme="minorHAnsi" w:cstheme="minorHAnsi"/>
          <w:sz w:val="23"/>
          <w:szCs w:val="23"/>
        </w:rPr>
        <w:t>Penglais</w:t>
      </w:r>
      <w:proofErr w:type="spellEnd"/>
      <w:r>
        <w:rPr>
          <w:rFonts w:asciiTheme="minorHAnsi" w:hAnsiTheme="minorHAnsi" w:cstheme="minorHAnsi"/>
          <w:sz w:val="23"/>
          <w:szCs w:val="23"/>
        </w:rPr>
        <w:t xml:space="preserve"> curriculum RSE provision will adopt a whole school approach that </w:t>
      </w:r>
      <w:r>
        <w:rPr>
          <w:rFonts w:asciiTheme="minorHAnsi" w:hAnsiTheme="minorHAnsi" w:cstheme="minorHAnsi"/>
          <w:color w:val="1F1F1F"/>
          <w:sz w:val="23"/>
          <w:szCs w:val="23"/>
        </w:rPr>
        <w:t>encompasses the knowledge, skills, dispositions and values that will empower learners to:</w:t>
      </w:r>
    </w:p>
    <w:p>
      <w:pPr>
        <w:numPr>
          <w:ilvl w:val="0"/>
          <w:numId w:val="3"/>
        </w:numPr>
        <w:shd w:val="clear" w:color="auto" w:fill="FFFFFF"/>
        <w:ind w:left="284" w:hanging="284"/>
        <w:textAlignment w:val="baseline"/>
        <w:rPr>
          <w:rFonts w:asciiTheme="minorHAnsi" w:hAnsiTheme="minorHAnsi" w:cstheme="minorHAnsi"/>
          <w:color w:val="1F1F1F"/>
          <w:sz w:val="23"/>
          <w:szCs w:val="23"/>
        </w:rPr>
      </w:pPr>
      <w:r>
        <w:rPr>
          <w:rFonts w:asciiTheme="minorHAnsi" w:hAnsiTheme="minorHAnsi" w:cstheme="minorHAnsi"/>
          <w:color w:val="1F1F1F"/>
          <w:sz w:val="23"/>
          <w:szCs w:val="23"/>
        </w:rPr>
        <w:t>support their health and well-being</w:t>
      </w:r>
    </w:p>
    <w:p>
      <w:pPr>
        <w:numPr>
          <w:ilvl w:val="0"/>
          <w:numId w:val="3"/>
        </w:numPr>
        <w:shd w:val="clear" w:color="auto" w:fill="FFFFFF"/>
        <w:ind w:left="284" w:hanging="284"/>
        <w:textAlignment w:val="baseline"/>
        <w:rPr>
          <w:rFonts w:asciiTheme="minorHAnsi" w:hAnsiTheme="minorHAnsi" w:cstheme="minorHAnsi"/>
          <w:color w:val="1F1F1F"/>
          <w:sz w:val="23"/>
          <w:szCs w:val="23"/>
        </w:rPr>
      </w:pPr>
      <w:r>
        <w:rPr>
          <w:rFonts w:asciiTheme="minorHAnsi" w:hAnsiTheme="minorHAnsi" w:cstheme="minorHAnsi"/>
          <w:color w:val="1F1F1F"/>
          <w:sz w:val="23"/>
          <w:szCs w:val="23"/>
        </w:rPr>
        <w:t>develop healthy, safe and fulfilling relationships of all kinds, including those with family and friends, and in time, romantic and sexual relationships</w:t>
      </w:r>
    </w:p>
    <w:p>
      <w:pPr>
        <w:numPr>
          <w:ilvl w:val="0"/>
          <w:numId w:val="3"/>
        </w:numPr>
        <w:shd w:val="clear" w:color="auto" w:fill="FFFFFF"/>
        <w:ind w:left="284" w:hanging="284"/>
        <w:textAlignment w:val="baseline"/>
        <w:rPr>
          <w:rFonts w:asciiTheme="minorHAnsi" w:hAnsiTheme="minorHAnsi" w:cstheme="minorHAnsi"/>
          <w:color w:val="1F1F1F"/>
          <w:sz w:val="23"/>
          <w:szCs w:val="23"/>
        </w:rPr>
      </w:pPr>
      <w:r>
        <w:rPr>
          <w:rFonts w:asciiTheme="minorHAnsi" w:hAnsiTheme="minorHAnsi" w:cstheme="minorHAnsi"/>
          <w:color w:val="1F1F1F"/>
          <w:sz w:val="23"/>
          <w:szCs w:val="23"/>
        </w:rPr>
        <w:t>navigate and make sense of how relationships, sex, gender and sexuality shape their own and other people’s identities and lives</w:t>
      </w:r>
    </w:p>
    <w:p>
      <w:pPr>
        <w:numPr>
          <w:ilvl w:val="0"/>
          <w:numId w:val="3"/>
        </w:numPr>
        <w:shd w:val="clear" w:color="auto" w:fill="FFFFFF"/>
        <w:ind w:left="284" w:hanging="284"/>
        <w:textAlignment w:val="baseline"/>
        <w:rPr>
          <w:rFonts w:asciiTheme="minorHAnsi" w:hAnsiTheme="minorHAnsi" w:cstheme="minorHAnsi"/>
          <w:color w:val="1F1F1F"/>
          <w:sz w:val="23"/>
          <w:szCs w:val="23"/>
        </w:rPr>
      </w:pPr>
      <w:r>
        <w:rPr>
          <w:rFonts w:asciiTheme="minorHAnsi" w:hAnsiTheme="minorHAnsi" w:cstheme="minorHAnsi"/>
          <w:color w:val="1F1F1F"/>
          <w:sz w:val="23"/>
          <w:szCs w:val="23"/>
        </w:rPr>
        <w:t>understand and support their rights and those of others to enjoy equitable, safe, healthy and fulfilling relationships throughout their lives and advocate for these</w:t>
      </w:r>
    </w:p>
    <w:p>
      <w:pPr>
        <w:shd w:val="clear" w:color="auto" w:fill="FFFFFF"/>
        <w:ind w:left="284"/>
        <w:textAlignment w:val="baseline"/>
        <w:rPr>
          <w:rFonts w:asciiTheme="minorHAnsi" w:hAnsiTheme="minorHAnsi" w:cstheme="minorHAnsi"/>
          <w:color w:val="1F1F1F"/>
          <w:sz w:val="23"/>
          <w:szCs w:val="23"/>
        </w:rPr>
      </w:pPr>
    </w:p>
    <w:p>
      <w:pPr>
        <w:rPr>
          <w:rFonts w:asciiTheme="minorHAnsi" w:hAnsiTheme="minorHAnsi" w:cstheme="minorHAnsi"/>
          <w:b/>
          <w:sz w:val="23"/>
          <w:szCs w:val="23"/>
        </w:rPr>
      </w:pPr>
      <w:hyperlink r:id="rId10" w:anchor="relationships-and-sexuality-education" w:history="1">
        <w:r>
          <w:rPr>
            <w:rStyle w:val="Hyperlink"/>
            <w:rFonts w:asciiTheme="minorHAnsi" w:hAnsiTheme="minorHAnsi" w:cstheme="minorHAnsi"/>
            <w:sz w:val="23"/>
            <w:szCs w:val="23"/>
          </w:rPr>
          <w:t xml:space="preserve">Summary of legislation - </w:t>
        </w:r>
        <w:proofErr w:type="spellStart"/>
        <w:r>
          <w:rPr>
            <w:rStyle w:val="Hyperlink"/>
            <w:rFonts w:asciiTheme="minorHAnsi" w:hAnsiTheme="minorHAnsi" w:cstheme="minorHAnsi"/>
            <w:sz w:val="23"/>
            <w:szCs w:val="23"/>
          </w:rPr>
          <w:t>Hwb</w:t>
        </w:r>
        <w:proofErr w:type="spellEnd"/>
        <w:r>
          <w:rPr>
            <w:rStyle w:val="Hyperlink"/>
            <w:rFonts w:asciiTheme="minorHAnsi" w:hAnsiTheme="minorHAnsi" w:cstheme="minorHAnsi"/>
            <w:sz w:val="23"/>
            <w:szCs w:val="23"/>
          </w:rPr>
          <w:t xml:space="preserve"> (</w:t>
        </w:r>
        <w:proofErr w:type="spellStart"/>
        <w:proofErr w:type="gramStart"/>
        <w:r>
          <w:rPr>
            <w:rStyle w:val="Hyperlink"/>
            <w:rFonts w:asciiTheme="minorHAnsi" w:hAnsiTheme="minorHAnsi" w:cstheme="minorHAnsi"/>
            <w:sz w:val="23"/>
            <w:szCs w:val="23"/>
          </w:rPr>
          <w:t>gov.wales</w:t>
        </w:r>
        <w:proofErr w:type="spellEnd"/>
        <w:proofErr w:type="gramEnd"/>
        <w:r>
          <w:rPr>
            <w:rStyle w:val="Hyperlink"/>
            <w:rFonts w:asciiTheme="minorHAnsi" w:hAnsiTheme="minorHAnsi" w:cstheme="minorHAnsi"/>
            <w:sz w:val="23"/>
            <w:szCs w:val="23"/>
          </w:rPr>
          <w:t>)</w:t>
        </w:r>
      </w:hyperlink>
    </w:p>
    <w:p>
      <w:pPr>
        <w:rPr>
          <w:rFonts w:asciiTheme="minorHAnsi" w:hAnsiTheme="minorHAnsi" w:cstheme="minorHAnsi"/>
          <w:b/>
        </w:rPr>
      </w:pPr>
    </w:p>
    <w:p>
      <w:pPr>
        <w:shd w:val="clear" w:color="auto" w:fill="3C2E92"/>
        <w:rPr>
          <w:rFonts w:asciiTheme="minorHAnsi" w:hAnsiTheme="minorHAnsi" w:cs="Arial"/>
          <w:b/>
          <w:color w:val="FFFFFF" w:themeColor="background1"/>
          <w:szCs w:val="23"/>
          <w:shd w:val="clear" w:color="auto" w:fill="FFFFFF"/>
        </w:rPr>
      </w:pPr>
      <w:proofErr w:type="spellStart"/>
      <w:r>
        <w:rPr>
          <w:rFonts w:asciiTheme="minorHAnsi" w:hAnsiTheme="minorHAnsi" w:cs="Arial"/>
          <w:b/>
          <w:color w:val="FFFFFF" w:themeColor="background1"/>
          <w:szCs w:val="23"/>
          <w:highlight w:val="darkBlue"/>
          <w:shd w:val="clear" w:color="auto" w:fill="FFFFFF"/>
        </w:rPr>
        <w:t>Penglais</w:t>
      </w:r>
      <w:proofErr w:type="spellEnd"/>
      <w:r>
        <w:rPr>
          <w:rFonts w:asciiTheme="minorHAnsi" w:hAnsiTheme="minorHAnsi" w:cs="Arial"/>
          <w:b/>
          <w:color w:val="FFFFFF" w:themeColor="background1"/>
          <w:szCs w:val="23"/>
          <w:highlight w:val="darkBlue"/>
          <w:shd w:val="clear" w:color="auto" w:fill="FFFFFF"/>
        </w:rPr>
        <w:t xml:space="preserve"> Curriculum – Religion Values and </w:t>
      </w:r>
      <w:proofErr w:type="gramStart"/>
      <w:r>
        <w:rPr>
          <w:rFonts w:asciiTheme="minorHAnsi" w:hAnsiTheme="minorHAnsi" w:cs="Arial"/>
          <w:b/>
          <w:color w:val="FFFFFF" w:themeColor="background1"/>
          <w:szCs w:val="23"/>
          <w:highlight w:val="darkBlue"/>
          <w:shd w:val="clear" w:color="auto" w:fill="FFFFFF"/>
        </w:rPr>
        <w:t>Ethics  RVE</w:t>
      </w:r>
      <w:proofErr w:type="gramEnd"/>
    </w:p>
    <w:p>
      <w:pPr>
        <w:rPr>
          <w:rFonts w:ascii="Calibri" w:hAnsi="Calibri" w:cs="Calibri"/>
          <w:color w:val="1F1F1F"/>
          <w:sz w:val="23"/>
          <w:szCs w:val="23"/>
          <w:shd w:val="clear" w:color="auto" w:fill="FFFFFF"/>
        </w:rPr>
      </w:pPr>
      <w:r>
        <w:rPr>
          <w:rFonts w:asciiTheme="minorHAnsi" w:hAnsiTheme="minorHAnsi" w:cstheme="minorHAnsi"/>
          <w:sz w:val="23"/>
          <w:szCs w:val="23"/>
        </w:rPr>
        <w:t>Religion, Values and Ethics (RVE) is a statutory requirement of the Curriculum for Wales and is mandatory for all learners from ages 3 to 16.  RVE</w:t>
      </w:r>
      <w:r>
        <w:rPr>
          <w:rFonts w:ascii="Arial" w:hAnsi="Arial" w:cs="Arial"/>
          <w:color w:val="1F1F1F"/>
          <w:sz w:val="27"/>
          <w:szCs w:val="27"/>
          <w:shd w:val="clear" w:color="auto" w:fill="FFFFFF"/>
        </w:rPr>
        <w:t> </w:t>
      </w:r>
      <w:r>
        <w:rPr>
          <w:rFonts w:asciiTheme="minorHAnsi" w:hAnsiTheme="minorHAnsi" w:cstheme="minorHAnsi"/>
          <w:sz w:val="23"/>
          <w:szCs w:val="23"/>
        </w:rPr>
        <w:t xml:space="preserve">is a locally determined subject; the agreed syllabus specifies what should be taught in RVE within the local authority and our curriculum reflects this guidance. The </w:t>
      </w:r>
      <w:proofErr w:type="spellStart"/>
      <w:r>
        <w:rPr>
          <w:rFonts w:asciiTheme="minorHAnsi" w:hAnsiTheme="minorHAnsi" w:cstheme="minorHAnsi"/>
          <w:sz w:val="23"/>
          <w:szCs w:val="23"/>
        </w:rPr>
        <w:t>Penglais</w:t>
      </w:r>
      <w:proofErr w:type="spellEnd"/>
      <w:r>
        <w:rPr>
          <w:rFonts w:asciiTheme="minorHAnsi" w:hAnsiTheme="minorHAnsi" w:cstheme="minorHAnsi"/>
          <w:sz w:val="23"/>
          <w:szCs w:val="23"/>
        </w:rPr>
        <w:t xml:space="preserve"> curriculum delivers learning about </w:t>
      </w:r>
      <w:r>
        <w:rPr>
          <w:rFonts w:ascii="Calibri" w:hAnsi="Calibri" w:cs="Calibri"/>
          <w:color w:val="1F1F1F"/>
          <w:sz w:val="23"/>
          <w:szCs w:val="23"/>
          <w:shd w:val="clear" w:color="auto" w:fill="FFFFFF"/>
        </w:rPr>
        <w:t>religious beliefs and non-religious beliefs through lessons in Humanities for year 7,8 and 9, and through tutor time and drop-down curriculum events in years 10 and 11.</w:t>
      </w:r>
    </w:p>
    <w:p>
      <w:pPr>
        <w:rPr>
          <w:rFonts w:ascii="Calibri" w:hAnsi="Calibri" w:cs="Calibri"/>
          <w:color w:val="1F1F1F"/>
          <w:sz w:val="23"/>
          <w:szCs w:val="23"/>
          <w:shd w:val="clear" w:color="auto" w:fill="FFFFFF"/>
        </w:rPr>
      </w:pPr>
    </w:p>
    <w:p>
      <w:pPr>
        <w:rPr>
          <w:rFonts w:ascii="Calibri" w:hAnsi="Calibri" w:cs="Calibri"/>
          <w:b/>
          <w:strike/>
          <w:sz w:val="23"/>
          <w:szCs w:val="23"/>
        </w:rPr>
      </w:pPr>
      <w:hyperlink r:id="rId11" w:anchor="religion,-values-and-ethics" w:history="1">
        <w:r>
          <w:rPr>
            <w:rFonts w:ascii="Calibri" w:hAnsi="Calibri" w:cs="Calibri"/>
            <w:color w:val="0000FF"/>
            <w:u w:val="single"/>
          </w:rPr>
          <w:t xml:space="preserve">Summary of legislation - </w:t>
        </w:r>
        <w:proofErr w:type="spellStart"/>
        <w:r>
          <w:rPr>
            <w:rFonts w:ascii="Calibri" w:hAnsi="Calibri" w:cs="Calibri"/>
            <w:color w:val="0000FF"/>
            <w:u w:val="single"/>
          </w:rPr>
          <w:t>Hwb</w:t>
        </w:r>
        <w:proofErr w:type="spellEnd"/>
        <w:r>
          <w:rPr>
            <w:rFonts w:ascii="Calibri" w:hAnsi="Calibri" w:cs="Calibri"/>
            <w:color w:val="0000FF"/>
            <w:u w:val="single"/>
          </w:rPr>
          <w:t xml:space="preserve"> (</w:t>
        </w:r>
        <w:proofErr w:type="spellStart"/>
        <w:proofErr w:type="gramStart"/>
        <w:r>
          <w:rPr>
            <w:rFonts w:ascii="Calibri" w:hAnsi="Calibri" w:cs="Calibri"/>
            <w:color w:val="0000FF"/>
            <w:u w:val="single"/>
          </w:rPr>
          <w:t>gov.wales</w:t>
        </w:r>
        <w:proofErr w:type="spellEnd"/>
        <w:proofErr w:type="gramEnd"/>
        <w:r>
          <w:rPr>
            <w:rFonts w:ascii="Calibri" w:hAnsi="Calibri" w:cs="Calibri"/>
            <w:color w:val="0000FF"/>
            <w:u w:val="single"/>
          </w:rPr>
          <w:t>)</w:t>
        </w:r>
      </w:hyperlink>
    </w:p>
    <w:p>
      <w:pPr>
        <w:rPr>
          <w:rFonts w:asciiTheme="minorHAnsi" w:hAnsiTheme="minorHAnsi" w:cstheme="minorHAnsi"/>
          <w:b/>
          <w:strike/>
        </w:rPr>
      </w:pPr>
    </w:p>
    <w:p>
      <w:pPr>
        <w:shd w:val="clear" w:color="auto" w:fill="3C2E92"/>
        <w:rPr>
          <w:rFonts w:asciiTheme="minorHAnsi" w:hAnsiTheme="minorHAnsi" w:cs="Arial"/>
          <w:b/>
          <w:color w:val="FFFFFF" w:themeColor="background1"/>
          <w:szCs w:val="23"/>
          <w:shd w:val="clear" w:color="auto" w:fill="FFFFFF"/>
        </w:rPr>
      </w:pPr>
      <w:proofErr w:type="spellStart"/>
      <w:r>
        <w:rPr>
          <w:rFonts w:asciiTheme="minorHAnsi" w:hAnsiTheme="minorHAnsi" w:cs="Arial"/>
          <w:b/>
          <w:color w:val="FFFFFF" w:themeColor="background1"/>
          <w:szCs w:val="23"/>
          <w:highlight w:val="darkBlue"/>
          <w:shd w:val="clear" w:color="auto" w:fill="FFFFFF"/>
        </w:rPr>
        <w:t>Penglais</w:t>
      </w:r>
      <w:proofErr w:type="spellEnd"/>
      <w:r>
        <w:rPr>
          <w:rFonts w:asciiTheme="minorHAnsi" w:hAnsiTheme="minorHAnsi" w:cs="Arial"/>
          <w:b/>
          <w:color w:val="FFFFFF" w:themeColor="background1"/>
          <w:szCs w:val="23"/>
          <w:highlight w:val="darkBlue"/>
          <w:shd w:val="clear" w:color="auto" w:fill="FFFFFF"/>
        </w:rPr>
        <w:t xml:space="preserve"> Curriculum – Careers and Work-Related </w:t>
      </w:r>
      <w:proofErr w:type="gramStart"/>
      <w:r>
        <w:rPr>
          <w:rFonts w:asciiTheme="minorHAnsi" w:hAnsiTheme="minorHAnsi" w:cs="Arial"/>
          <w:b/>
          <w:color w:val="FFFFFF" w:themeColor="background1"/>
          <w:szCs w:val="23"/>
          <w:highlight w:val="darkBlue"/>
          <w:shd w:val="clear" w:color="auto" w:fill="FFFFFF"/>
        </w:rPr>
        <w:t>Experiences  CWRE</w:t>
      </w:r>
      <w:proofErr w:type="gramEnd"/>
    </w:p>
    <w:p>
      <w:pPr>
        <w:rPr>
          <w:rFonts w:asciiTheme="minorHAnsi" w:hAnsiTheme="minorHAnsi" w:cstheme="minorHAnsi"/>
          <w:sz w:val="23"/>
          <w:szCs w:val="23"/>
        </w:rPr>
      </w:pPr>
      <w:r>
        <w:rPr>
          <w:rFonts w:asciiTheme="minorHAnsi" w:hAnsiTheme="minorHAnsi" w:cstheme="minorHAnsi"/>
          <w:sz w:val="23"/>
          <w:szCs w:val="23"/>
        </w:rPr>
        <w:t xml:space="preserve">The </w:t>
      </w:r>
      <w:proofErr w:type="spellStart"/>
      <w:r>
        <w:rPr>
          <w:rFonts w:asciiTheme="minorHAnsi" w:hAnsiTheme="minorHAnsi" w:cstheme="minorHAnsi"/>
          <w:sz w:val="23"/>
          <w:szCs w:val="23"/>
        </w:rPr>
        <w:t>Penglais</w:t>
      </w:r>
      <w:proofErr w:type="spellEnd"/>
      <w:r>
        <w:rPr>
          <w:rFonts w:asciiTheme="minorHAnsi" w:hAnsiTheme="minorHAnsi" w:cstheme="minorHAnsi"/>
          <w:sz w:val="23"/>
          <w:szCs w:val="23"/>
        </w:rPr>
        <w:t xml:space="preserve"> curriculum incorporates careers and work-related experiences for all of our students.  The teacher with responsibility for CWRE across school maps the curriculum provision and works with Careers Wales to identify and deliver work-related experiences. </w:t>
      </w:r>
    </w:p>
    <w:p>
      <w:pPr>
        <w:rPr>
          <w:rFonts w:asciiTheme="minorHAnsi" w:hAnsiTheme="minorHAnsi" w:cstheme="minorHAnsi"/>
          <w:b/>
          <w:strike/>
          <w:sz w:val="23"/>
          <w:szCs w:val="23"/>
        </w:rPr>
      </w:pPr>
    </w:p>
    <w:p>
      <w:pPr>
        <w:rPr>
          <w:rFonts w:ascii="Calibri" w:hAnsi="Calibri" w:cs="Calibri"/>
          <w:sz w:val="23"/>
          <w:szCs w:val="23"/>
        </w:rPr>
      </w:pPr>
      <w:r>
        <w:rPr>
          <w:rFonts w:asciiTheme="minorHAnsi" w:hAnsiTheme="minorHAnsi" w:cstheme="minorHAnsi"/>
          <w:color w:val="1F1F1F"/>
          <w:sz w:val="23"/>
          <w:szCs w:val="23"/>
        </w:rPr>
        <w:t xml:space="preserve">All subject Programmes of Learning in an </w:t>
      </w:r>
      <w:proofErr w:type="spellStart"/>
      <w:r>
        <w:rPr>
          <w:rFonts w:asciiTheme="minorHAnsi" w:hAnsiTheme="minorHAnsi" w:cstheme="minorHAnsi"/>
          <w:color w:val="1F1F1F"/>
          <w:sz w:val="23"/>
          <w:szCs w:val="23"/>
        </w:rPr>
        <w:t>AoLE</w:t>
      </w:r>
      <w:proofErr w:type="spellEnd"/>
      <w:r>
        <w:rPr>
          <w:rFonts w:asciiTheme="minorHAnsi" w:hAnsiTheme="minorHAnsi" w:cstheme="minorHAnsi"/>
          <w:color w:val="1F1F1F"/>
          <w:sz w:val="23"/>
          <w:szCs w:val="23"/>
        </w:rPr>
        <w:t xml:space="preserve"> identify where and how a unit delivers opportunities to learn about careers specific to the subject.</w:t>
      </w:r>
    </w:p>
    <w:p>
      <w:pPr>
        <w:rPr>
          <w:rFonts w:asciiTheme="minorHAnsi" w:hAnsiTheme="minorHAnsi" w:cstheme="minorHAnsi"/>
          <w:b/>
          <w:strike/>
        </w:rPr>
      </w:pPr>
    </w:p>
    <w:p>
      <w:pPr>
        <w:jc w:val="center"/>
        <w:rPr>
          <w:rFonts w:asciiTheme="minorHAnsi" w:hAnsiTheme="minorHAnsi" w:cstheme="minorHAnsi"/>
        </w:rPr>
      </w:pPr>
    </w:p>
    <w:p>
      <w:pPr>
        <w:shd w:val="clear" w:color="auto" w:fill="3C2E92"/>
        <w:rPr>
          <w:rFonts w:asciiTheme="minorHAnsi" w:hAnsiTheme="minorHAnsi" w:cs="Arial"/>
          <w:b/>
          <w:color w:val="FFFFFF" w:themeColor="background1"/>
          <w:szCs w:val="23"/>
          <w:shd w:val="clear" w:color="auto" w:fill="FFFFFF"/>
        </w:rPr>
      </w:pPr>
      <w:proofErr w:type="spellStart"/>
      <w:r>
        <w:rPr>
          <w:rFonts w:asciiTheme="minorHAnsi" w:hAnsiTheme="minorHAnsi" w:cs="Arial"/>
          <w:b/>
          <w:color w:val="FFFFFF" w:themeColor="background1"/>
          <w:szCs w:val="23"/>
          <w:highlight w:val="darkBlue"/>
          <w:shd w:val="clear" w:color="auto" w:fill="FFFFFF"/>
        </w:rPr>
        <w:lastRenderedPageBreak/>
        <w:t>Penglais</w:t>
      </w:r>
      <w:proofErr w:type="spellEnd"/>
      <w:r>
        <w:rPr>
          <w:rFonts w:asciiTheme="minorHAnsi" w:hAnsiTheme="minorHAnsi" w:cs="Arial"/>
          <w:b/>
          <w:color w:val="FFFFFF" w:themeColor="background1"/>
          <w:szCs w:val="23"/>
          <w:highlight w:val="darkBlue"/>
          <w:shd w:val="clear" w:color="auto" w:fill="FFFFFF"/>
        </w:rPr>
        <w:t xml:space="preserve"> Curriculum – </w:t>
      </w:r>
      <w:r>
        <w:rPr>
          <w:rFonts w:asciiTheme="minorHAnsi" w:hAnsiTheme="minorHAnsi" w:cs="Arial"/>
          <w:b/>
          <w:color w:val="FFFFFF" w:themeColor="background1"/>
          <w:szCs w:val="23"/>
          <w:highlight w:val="darkBlue"/>
          <w:shd w:val="clear" w:color="auto" w:fill="FFFFFF"/>
        </w:rPr>
        <w:t>Diversity</w:t>
      </w:r>
    </w:p>
    <w:p>
      <w:pPr>
        <w:pStyle w:val="NormalWeb"/>
        <w:shd w:val="clear" w:color="auto" w:fill="FFFFFF"/>
        <w:spacing w:before="0" w:beforeAutospacing="0" w:after="360" w:afterAutospacing="0"/>
        <w:textAlignment w:val="baseline"/>
        <w:rPr>
          <w:rFonts w:asciiTheme="minorHAnsi" w:hAnsiTheme="minorHAnsi" w:cstheme="minorHAnsi"/>
          <w:color w:val="1F1F1F"/>
          <w:sz w:val="23"/>
          <w:szCs w:val="23"/>
        </w:rPr>
      </w:pPr>
      <w:r>
        <w:rPr>
          <w:rFonts w:asciiTheme="minorHAnsi" w:hAnsiTheme="minorHAnsi" w:cstheme="minorHAnsi"/>
          <w:color w:val="1F1F1F"/>
          <w:sz w:val="23"/>
          <w:szCs w:val="23"/>
        </w:rPr>
        <w:t xml:space="preserve">The </w:t>
      </w:r>
      <w:proofErr w:type="spellStart"/>
      <w:r>
        <w:rPr>
          <w:rFonts w:asciiTheme="minorHAnsi" w:hAnsiTheme="minorHAnsi" w:cstheme="minorHAnsi"/>
          <w:color w:val="1F1F1F"/>
          <w:sz w:val="23"/>
          <w:szCs w:val="23"/>
        </w:rPr>
        <w:t>Penglais</w:t>
      </w:r>
      <w:proofErr w:type="spellEnd"/>
      <w:r>
        <w:rPr>
          <w:rFonts w:asciiTheme="minorHAnsi" w:hAnsiTheme="minorHAnsi" w:cstheme="minorHAnsi"/>
          <w:color w:val="1F1F1F"/>
          <w:sz w:val="23"/>
          <w:szCs w:val="23"/>
        </w:rPr>
        <w:t xml:space="preserve"> curriculum provides opportunities for students to:</w:t>
      </w:r>
    </w:p>
    <w:p>
      <w:pPr>
        <w:numPr>
          <w:ilvl w:val="0"/>
          <w:numId w:val="5"/>
        </w:numPr>
        <w:shd w:val="clear" w:color="auto" w:fill="FFFFFF"/>
        <w:tabs>
          <w:tab w:val="clear" w:pos="720"/>
          <w:tab w:val="num" w:pos="284"/>
        </w:tabs>
        <w:ind w:left="0" w:firstLine="0"/>
        <w:textAlignment w:val="baseline"/>
        <w:rPr>
          <w:rFonts w:asciiTheme="minorHAnsi" w:hAnsiTheme="minorHAnsi" w:cstheme="minorHAnsi"/>
          <w:color w:val="1F1F1F"/>
          <w:sz w:val="23"/>
          <w:szCs w:val="23"/>
        </w:rPr>
      </w:pPr>
      <w:r>
        <w:rPr>
          <w:rFonts w:asciiTheme="minorHAnsi" w:hAnsiTheme="minorHAnsi" w:cstheme="minorHAnsi"/>
          <w:color w:val="1F1F1F"/>
          <w:sz w:val="23"/>
          <w:szCs w:val="23"/>
          <w:bdr w:val="none" w:sz="0" w:space="0" w:color="auto" w:frame="1"/>
        </w:rPr>
        <w:t>develop empathy and compassion for others</w:t>
      </w:r>
    </w:p>
    <w:p>
      <w:pPr>
        <w:numPr>
          <w:ilvl w:val="0"/>
          <w:numId w:val="5"/>
        </w:numPr>
        <w:shd w:val="clear" w:color="auto" w:fill="FFFFFF"/>
        <w:tabs>
          <w:tab w:val="clear" w:pos="720"/>
          <w:tab w:val="num" w:pos="284"/>
        </w:tabs>
        <w:ind w:left="0" w:firstLine="0"/>
        <w:textAlignment w:val="baseline"/>
        <w:rPr>
          <w:rFonts w:asciiTheme="minorHAnsi" w:hAnsiTheme="minorHAnsi" w:cstheme="minorHAnsi"/>
          <w:color w:val="1F1F1F"/>
          <w:sz w:val="23"/>
          <w:szCs w:val="23"/>
        </w:rPr>
      </w:pPr>
      <w:r>
        <w:rPr>
          <w:rFonts w:asciiTheme="minorHAnsi" w:hAnsiTheme="minorHAnsi" w:cstheme="minorHAnsi"/>
          <w:color w:val="1F1F1F"/>
          <w:sz w:val="23"/>
          <w:szCs w:val="23"/>
          <w:bdr w:val="none" w:sz="0" w:space="0" w:color="auto" w:frame="1"/>
        </w:rPr>
        <w:t>celebrate diverse backgrounds, values and characteristics</w:t>
      </w:r>
    </w:p>
    <w:p>
      <w:pPr>
        <w:numPr>
          <w:ilvl w:val="0"/>
          <w:numId w:val="5"/>
        </w:numPr>
        <w:shd w:val="clear" w:color="auto" w:fill="FFFFFF"/>
        <w:tabs>
          <w:tab w:val="clear" w:pos="720"/>
          <w:tab w:val="num" w:pos="284"/>
        </w:tabs>
        <w:ind w:left="0" w:firstLine="0"/>
        <w:textAlignment w:val="baseline"/>
        <w:rPr>
          <w:rFonts w:asciiTheme="minorHAnsi" w:hAnsiTheme="minorHAnsi" w:cstheme="minorHAnsi"/>
          <w:color w:val="1F1F1F"/>
          <w:sz w:val="23"/>
          <w:szCs w:val="23"/>
        </w:rPr>
      </w:pPr>
      <w:r>
        <w:rPr>
          <w:rFonts w:asciiTheme="minorHAnsi" w:hAnsiTheme="minorHAnsi" w:cstheme="minorHAnsi"/>
          <w:color w:val="1F1F1F"/>
          <w:sz w:val="23"/>
          <w:szCs w:val="23"/>
          <w:bdr w:val="none" w:sz="0" w:space="0" w:color="auto" w:frame="1"/>
        </w:rPr>
        <w:t>develop their own values and sense of identity</w:t>
      </w:r>
    </w:p>
    <w:p>
      <w:pPr>
        <w:numPr>
          <w:ilvl w:val="0"/>
          <w:numId w:val="5"/>
        </w:numPr>
        <w:shd w:val="clear" w:color="auto" w:fill="FFFFFF"/>
        <w:tabs>
          <w:tab w:val="clear" w:pos="720"/>
          <w:tab w:val="num" w:pos="284"/>
        </w:tabs>
        <w:ind w:left="0" w:firstLine="0"/>
        <w:textAlignment w:val="baseline"/>
        <w:rPr>
          <w:rFonts w:asciiTheme="minorHAnsi" w:hAnsiTheme="minorHAnsi" w:cstheme="minorHAnsi"/>
          <w:color w:val="1F1F1F"/>
          <w:sz w:val="23"/>
          <w:szCs w:val="23"/>
        </w:rPr>
      </w:pPr>
      <w:r>
        <w:rPr>
          <w:rFonts w:asciiTheme="minorHAnsi" w:hAnsiTheme="minorHAnsi" w:cstheme="minorHAnsi"/>
          <w:color w:val="1F1F1F"/>
          <w:sz w:val="23"/>
          <w:szCs w:val="23"/>
        </w:rPr>
        <w:t>develop understanding of people with different beliefs and perspectives</w:t>
      </w:r>
    </w:p>
    <w:p>
      <w:pPr>
        <w:numPr>
          <w:ilvl w:val="0"/>
          <w:numId w:val="5"/>
        </w:numPr>
        <w:shd w:val="clear" w:color="auto" w:fill="FFFFFF"/>
        <w:tabs>
          <w:tab w:val="clear" w:pos="720"/>
          <w:tab w:val="num" w:pos="284"/>
        </w:tabs>
        <w:ind w:left="0" w:firstLine="0"/>
        <w:textAlignment w:val="baseline"/>
        <w:rPr>
          <w:rFonts w:asciiTheme="minorHAnsi" w:hAnsiTheme="minorHAnsi" w:cstheme="minorHAnsi"/>
          <w:color w:val="1F1F1F"/>
          <w:sz w:val="23"/>
          <w:szCs w:val="23"/>
        </w:rPr>
      </w:pPr>
      <w:r>
        <w:rPr>
          <w:rFonts w:asciiTheme="minorHAnsi" w:hAnsiTheme="minorHAnsi" w:cstheme="minorHAnsi"/>
          <w:color w:val="1F1F1F"/>
          <w:sz w:val="23"/>
          <w:szCs w:val="23"/>
        </w:rPr>
        <w:t>challenge stereotypes</w:t>
      </w:r>
    </w:p>
    <w:p>
      <w:pPr>
        <w:shd w:val="clear" w:color="auto" w:fill="FFFFFF"/>
        <w:textAlignment w:val="baseline"/>
        <w:rPr>
          <w:rFonts w:asciiTheme="minorHAnsi" w:hAnsiTheme="minorHAnsi" w:cstheme="minorHAnsi"/>
          <w:color w:val="1F1F1F"/>
          <w:sz w:val="23"/>
          <w:szCs w:val="23"/>
        </w:rPr>
      </w:pPr>
    </w:p>
    <w:p>
      <w:pPr>
        <w:shd w:val="clear" w:color="auto" w:fill="FFFFFF"/>
        <w:textAlignment w:val="baseline"/>
        <w:rPr>
          <w:rFonts w:asciiTheme="minorHAnsi" w:hAnsiTheme="minorHAnsi" w:cstheme="minorHAnsi"/>
        </w:rPr>
      </w:pPr>
      <w:r>
        <w:rPr>
          <w:rFonts w:asciiTheme="minorHAnsi" w:hAnsiTheme="minorHAnsi" w:cstheme="minorHAnsi"/>
          <w:color w:val="1F1F1F"/>
          <w:sz w:val="23"/>
          <w:szCs w:val="23"/>
        </w:rPr>
        <w:t xml:space="preserve">The </w:t>
      </w:r>
      <w:proofErr w:type="spellStart"/>
      <w:r>
        <w:rPr>
          <w:rFonts w:asciiTheme="minorHAnsi" w:hAnsiTheme="minorHAnsi" w:cstheme="minorHAnsi"/>
          <w:color w:val="1F1F1F"/>
          <w:sz w:val="23"/>
          <w:szCs w:val="23"/>
        </w:rPr>
        <w:t>Penglais</w:t>
      </w:r>
      <w:proofErr w:type="spellEnd"/>
      <w:r>
        <w:rPr>
          <w:rFonts w:asciiTheme="minorHAnsi" w:hAnsiTheme="minorHAnsi" w:cstheme="minorHAnsi"/>
          <w:color w:val="1F1F1F"/>
          <w:sz w:val="23"/>
          <w:szCs w:val="23"/>
        </w:rPr>
        <w:t xml:space="preserve"> school community is diverse; we endeavour to ensure that all students see themselves and their experiences represented in the topics, experiences and knowledge developed through the curriculum. </w:t>
      </w:r>
    </w:p>
    <w:p>
      <w:pPr>
        <w:rPr>
          <w:rFonts w:asciiTheme="minorHAnsi" w:hAnsiTheme="minorHAnsi" w:cstheme="minorHAnsi"/>
        </w:rPr>
      </w:pPr>
    </w:p>
    <w:p>
      <w:pPr>
        <w:shd w:val="clear" w:color="auto" w:fill="3C2E92"/>
        <w:rPr>
          <w:rFonts w:asciiTheme="minorHAnsi" w:hAnsiTheme="minorHAnsi" w:cs="Arial"/>
          <w:b/>
          <w:color w:val="FFFFFF" w:themeColor="background1"/>
          <w:szCs w:val="23"/>
          <w:shd w:val="clear" w:color="auto" w:fill="FFFFFF"/>
        </w:rPr>
      </w:pPr>
      <w:proofErr w:type="spellStart"/>
      <w:r>
        <w:rPr>
          <w:rFonts w:asciiTheme="minorHAnsi" w:hAnsiTheme="minorHAnsi" w:cs="Arial"/>
          <w:b/>
          <w:color w:val="FFFFFF" w:themeColor="background1"/>
          <w:szCs w:val="23"/>
          <w:highlight w:val="darkBlue"/>
          <w:shd w:val="clear" w:color="auto" w:fill="FFFFFF"/>
        </w:rPr>
        <w:t>Penglais</w:t>
      </w:r>
      <w:proofErr w:type="spellEnd"/>
      <w:r>
        <w:rPr>
          <w:rFonts w:asciiTheme="minorHAnsi" w:hAnsiTheme="minorHAnsi" w:cs="Arial"/>
          <w:b/>
          <w:color w:val="FFFFFF" w:themeColor="background1"/>
          <w:szCs w:val="23"/>
          <w:highlight w:val="darkBlue"/>
          <w:shd w:val="clear" w:color="auto" w:fill="FFFFFF"/>
        </w:rPr>
        <w:t xml:space="preserve"> Curriculum – Human Rights</w:t>
      </w:r>
    </w:p>
    <w:p>
      <w:p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Penglais</w:t>
      </w:r>
      <w:proofErr w:type="spellEnd"/>
      <w:r>
        <w:rPr>
          <w:rFonts w:asciiTheme="minorHAnsi" w:hAnsiTheme="minorHAnsi" w:cstheme="minorHAnsi"/>
        </w:rPr>
        <w:t xml:space="preserve"> curriculum promotes knowledge and understanding of Part 1 of the UNCRC, and of the UNCRPD, among those who provide teaching and learning.</w:t>
      </w:r>
    </w:p>
    <w:p>
      <w:pPr>
        <w:rPr>
          <w:rFonts w:asciiTheme="minorHAnsi" w:hAnsiTheme="minorHAnsi" w:cstheme="minorHAnsi"/>
        </w:rPr>
      </w:pPr>
    </w:p>
    <w:p>
      <w:pPr>
        <w:jc w:val="center"/>
        <w:rPr>
          <w:rFonts w:asciiTheme="minorHAnsi" w:hAnsiTheme="minorHAnsi" w:cstheme="minorHAnsi"/>
        </w:rPr>
      </w:pPr>
    </w:p>
    <w:p>
      <w:pPr>
        <w:shd w:val="clear" w:color="auto" w:fill="3C2E92"/>
        <w:rPr>
          <w:rFonts w:asciiTheme="minorHAnsi" w:hAnsiTheme="minorHAnsi" w:cs="Arial"/>
          <w:b/>
          <w:color w:val="FFFFFF" w:themeColor="background1"/>
          <w:szCs w:val="23"/>
          <w:shd w:val="clear" w:color="auto" w:fill="FFFFFF"/>
        </w:rPr>
      </w:pPr>
      <w:proofErr w:type="spellStart"/>
      <w:r>
        <w:rPr>
          <w:rFonts w:asciiTheme="minorHAnsi" w:hAnsiTheme="minorHAnsi" w:cs="Arial"/>
          <w:b/>
          <w:color w:val="FFFFFF" w:themeColor="background1"/>
          <w:szCs w:val="23"/>
          <w:highlight w:val="darkBlue"/>
          <w:shd w:val="clear" w:color="auto" w:fill="FFFFFF"/>
        </w:rPr>
        <w:t>Penglais</w:t>
      </w:r>
      <w:proofErr w:type="spellEnd"/>
      <w:r>
        <w:rPr>
          <w:rFonts w:asciiTheme="minorHAnsi" w:hAnsiTheme="minorHAnsi" w:cs="Arial"/>
          <w:b/>
          <w:color w:val="FFFFFF" w:themeColor="background1"/>
          <w:szCs w:val="23"/>
          <w:highlight w:val="darkBlue"/>
          <w:shd w:val="clear" w:color="auto" w:fill="FFFFFF"/>
        </w:rPr>
        <w:t xml:space="preserve"> Curriculum – English and Welsh (</w:t>
      </w:r>
      <w:proofErr w:type="spellStart"/>
      <w:r>
        <w:rPr>
          <w:rFonts w:asciiTheme="minorHAnsi" w:hAnsiTheme="minorHAnsi" w:cs="Arial"/>
          <w:b/>
          <w:color w:val="FFFFFF" w:themeColor="background1"/>
          <w:szCs w:val="23"/>
          <w:highlight w:val="darkBlue"/>
          <w:shd w:val="clear" w:color="auto" w:fill="FFFFFF"/>
        </w:rPr>
        <w:t>Cymraeg</w:t>
      </w:r>
      <w:proofErr w:type="spellEnd"/>
      <w:r>
        <w:rPr>
          <w:rFonts w:asciiTheme="minorHAnsi" w:hAnsiTheme="minorHAnsi" w:cs="Arial"/>
          <w:b/>
          <w:color w:val="FFFFFF" w:themeColor="background1"/>
          <w:szCs w:val="23"/>
          <w:highlight w:val="darkBlue"/>
          <w:shd w:val="clear" w:color="auto" w:fill="FFFFFF"/>
        </w:rPr>
        <w:t>)</w:t>
      </w:r>
    </w:p>
    <w:p>
      <w:pPr>
        <w:rPr>
          <w:rFonts w:ascii="Calibri" w:hAnsi="Calibri" w:cs="Calibri"/>
          <w:color w:val="1F1F1F"/>
          <w:sz w:val="23"/>
          <w:szCs w:val="23"/>
          <w:shd w:val="clear" w:color="auto" w:fill="FFFFFF"/>
        </w:rPr>
      </w:pPr>
      <w:r>
        <w:rPr>
          <w:rFonts w:asciiTheme="minorHAnsi" w:hAnsiTheme="minorHAnsi" w:cstheme="minorHAnsi"/>
          <w:sz w:val="23"/>
          <w:szCs w:val="23"/>
        </w:rPr>
        <w:t xml:space="preserve">The </w:t>
      </w:r>
      <w:proofErr w:type="spellStart"/>
      <w:r>
        <w:rPr>
          <w:rFonts w:asciiTheme="minorHAnsi" w:hAnsiTheme="minorHAnsi" w:cstheme="minorHAnsi"/>
          <w:sz w:val="23"/>
          <w:szCs w:val="23"/>
        </w:rPr>
        <w:t>Penglais</w:t>
      </w:r>
      <w:proofErr w:type="spellEnd"/>
      <w:r>
        <w:rPr>
          <w:rFonts w:asciiTheme="minorHAnsi" w:hAnsiTheme="minorHAnsi" w:cstheme="minorHAnsi"/>
          <w:sz w:val="23"/>
          <w:szCs w:val="23"/>
        </w:rPr>
        <w:t xml:space="preserve"> curriculum delivers learning in both </w:t>
      </w:r>
      <w:proofErr w:type="spellStart"/>
      <w:r>
        <w:rPr>
          <w:rFonts w:asciiTheme="minorHAnsi" w:hAnsiTheme="minorHAnsi" w:cstheme="minorHAnsi"/>
          <w:sz w:val="23"/>
          <w:szCs w:val="23"/>
        </w:rPr>
        <w:t>Cymraeg</w:t>
      </w:r>
      <w:proofErr w:type="spellEnd"/>
      <w:r>
        <w:rPr>
          <w:rFonts w:asciiTheme="minorHAnsi" w:hAnsiTheme="minorHAnsi" w:cstheme="minorHAnsi"/>
          <w:sz w:val="23"/>
          <w:szCs w:val="23"/>
        </w:rPr>
        <w:t xml:space="preserve"> and English through lessons in the Language, Literacy and Communications </w:t>
      </w:r>
      <w:proofErr w:type="spellStart"/>
      <w:r>
        <w:rPr>
          <w:rFonts w:asciiTheme="minorHAnsi" w:hAnsiTheme="minorHAnsi" w:cstheme="minorHAnsi"/>
          <w:sz w:val="23"/>
          <w:szCs w:val="23"/>
        </w:rPr>
        <w:t>AoLE</w:t>
      </w:r>
      <w:proofErr w:type="spellEnd"/>
      <w:r>
        <w:rPr>
          <w:rFonts w:asciiTheme="minorHAnsi" w:hAnsiTheme="minorHAnsi" w:cstheme="minorHAnsi"/>
          <w:sz w:val="23"/>
          <w:szCs w:val="23"/>
        </w:rPr>
        <w:t xml:space="preserve">.  There is consideration of the language starting points of students when beginning their career at </w:t>
      </w:r>
      <w:proofErr w:type="spellStart"/>
      <w:r>
        <w:rPr>
          <w:rFonts w:asciiTheme="minorHAnsi" w:hAnsiTheme="minorHAnsi" w:cstheme="minorHAnsi"/>
          <w:sz w:val="23"/>
          <w:szCs w:val="23"/>
        </w:rPr>
        <w:t>Penglais</w:t>
      </w:r>
      <w:proofErr w:type="spellEnd"/>
      <w:r>
        <w:rPr>
          <w:rFonts w:asciiTheme="minorHAnsi" w:hAnsiTheme="minorHAnsi" w:cstheme="minorHAnsi"/>
          <w:sz w:val="23"/>
          <w:szCs w:val="23"/>
        </w:rPr>
        <w:t>, so that teaching and learning can be planned appropriately.</w:t>
      </w:r>
      <w:r>
        <w:rPr>
          <w:rFonts w:asciiTheme="minorHAnsi" w:hAnsiTheme="minorHAnsi" w:cstheme="minorHAnsi"/>
        </w:rPr>
        <w:t xml:space="preserve">  </w:t>
      </w:r>
      <w:r>
        <w:rPr>
          <w:rFonts w:ascii="Calibri" w:hAnsi="Calibri" w:cs="Calibri"/>
          <w:color w:val="1F1F1F"/>
          <w:sz w:val="23"/>
          <w:szCs w:val="23"/>
          <w:shd w:val="clear" w:color="auto" w:fill="FFFFFF"/>
        </w:rPr>
        <w:t xml:space="preserve">The ambition is that everyone learning in </w:t>
      </w:r>
      <w:proofErr w:type="spellStart"/>
      <w:r>
        <w:rPr>
          <w:rFonts w:ascii="Calibri" w:hAnsi="Calibri" w:cs="Calibri"/>
          <w:color w:val="1F1F1F"/>
          <w:sz w:val="23"/>
          <w:szCs w:val="23"/>
          <w:shd w:val="clear" w:color="auto" w:fill="FFFFFF"/>
        </w:rPr>
        <w:t>Penglais</w:t>
      </w:r>
      <w:proofErr w:type="spellEnd"/>
      <w:r>
        <w:rPr>
          <w:rFonts w:ascii="Calibri" w:hAnsi="Calibri" w:cs="Calibri"/>
          <w:color w:val="1F1F1F"/>
          <w:sz w:val="23"/>
          <w:szCs w:val="23"/>
          <w:shd w:val="clear" w:color="auto" w:fill="FFFFFF"/>
        </w:rPr>
        <w:t xml:space="preserve"> is supported to enjoy using </w:t>
      </w:r>
      <w:proofErr w:type="spellStart"/>
      <w:r>
        <w:rPr>
          <w:rFonts w:ascii="Calibri" w:hAnsi="Calibri" w:cs="Calibri"/>
          <w:color w:val="1F1F1F"/>
          <w:sz w:val="23"/>
          <w:szCs w:val="23"/>
          <w:shd w:val="clear" w:color="auto" w:fill="FFFFFF"/>
        </w:rPr>
        <w:t>Cymraeg</w:t>
      </w:r>
      <w:proofErr w:type="spellEnd"/>
      <w:r>
        <w:rPr>
          <w:rFonts w:ascii="Calibri" w:hAnsi="Calibri" w:cs="Calibri"/>
          <w:color w:val="1F1F1F"/>
          <w:sz w:val="23"/>
          <w:szCs w:val="23"/>
          <w:shd w:val="clear" w:color="auto" w:fill="FFFFFF"/>
        </w:rPr>
        <w:t xml:space="preserve">, to make continuous progress in learning </w:t>
      </w:r>
      <w:proofErr w:type="spellStart"/>
      <w:r>
        <w:rPr>
          <w:rFonts w:ascii="Calibri" w:hAnsi="Calibri" w:cs="Calibri"/>
          <w:color w:val="1F1F1F"/>
          <w:sz w:val="23"/>
          <w:szCs w:val="23"/>
          <w:shd w:val="clear" w:color="auto" w:fill="FFFFFF"/>
        </w:rPr>
        <w:t>Cymraeg</w:t>
      </w:r>
      <w:proofErr w:type="spellEnd"/>
      <w:r>
        <w:rPr>
          <w:rFonts w:ascii="Calibri" w:hAnsi="Calibri" w:cs="Calibri"/>
          <w:color w:val="1F1F1F"/>
          <w:sz w:val="23"/>
          <w:szCs w:val="23"/>
          <w:shd w:val="clear" w:color="auto" w:fill="FFFFFF"/>
        </w:rPr>
        <w:t xml:space="preserve"> and to have the confidence and language skills so they can choose to use </w:t>
      </w:r>
      <w:proofErr w:type="spellStart"/>
      <w:r>
        <w:rPr>
          <w:rFonts w:ascii="Calibri" w:hAnsi="Calibri" w:cs="Calibri"/>
          <w:color w:val="1F1F1F"/>
          <w:sz w:val="23"/>
          <w:szCs w:val="23"/>
          <w:shd w:val="clear" w:color="auto" w:fill="FFFFFF"/>
        </w:rPr>
        <w:t>Cymraeg</w:t>
      </w:r>
      <w:proofErr w:type="spellEnd"/>
      <w:r>
        <w:rPr>
          <w:rFonts w:ascii="Calibri" w:hAnsi="Calibri" w:cs="Calibri"/>
          <w:color w:val="1F1F1F"/>
          <w:sz w:val="23"/>
          <w:szCs w:val="23"/>
          <w:shd w:val="clear" w:color="auto" w:fill="FFFFFF"/>
        </w:rPr>
        <w:t xml:space="preserve"> beyond the classroom, and in the local community.</w:t>
      </w:r>
    </w:p>
    <w:p>
      <w:pPr>
        <w:rPr>
          <w:rFonts w:ascii="Calibri" w:hAnsi="Calibri" w:cs="Calibri"/>
          <w:color w:val="1F1F1F"/>
          <w:sz w:val="23"/>
          <w:szCs w:val="23"/>
          <w:shd w:val="clear" w:color="auto" w:fill="FFFFFF"/>
        </w:rPr>
      </w:pPr>
    </w:p>
    <w:p>
      <w:pPr>
        <w:shd w:val="clear" w:color="auto" w:fill="3C2E92"/>
        <w:rPr>
          <w:rFonts w:asciiTheme="minorHAnsi" w:hAnsiTheme="minorHAnsi" w:cs="Arial"/>
          <w:b/>
          <w:color w:val="FFFFFF" w:themeColor="background1"/>
          <w:szCs w:val="23"/>
          <w:shd w:val="clear" w:color="auto" w:fill="FFFFFF"/>
        </w:rPr>
      </w:pPr>
      <w:proofErr w:type="spellStart"/>
      <w:r>
        <w:rPr>
          <w:rFonts w:asciiTheme="minorHAnsi" w:hAnsiTheme="minorHAnsi" w:cs="Arial"/>
          <w:b/>
          <w:color w:val="FFFFFF" w:themeColor="background1"/>
          <w:szCs w:val="23"/>
          <w:highlight w:val="darkBlue"/>
          <w:shd w:val="clear" w:color="auto" w:fill="FFFFFF"/>
        </w:rPr>
        <w:t>Penglais</w:t>
      </w:r>
      <w:proofErr w:type="spellEnd"/>
      <w:r>
        <w:rPr>
          <w:rFonts w:asciiTheme="minorHAnsi" w:hAnsiTheme="minorHAnsi" w:cs="Arial"/>
          <w:b/>
          <w:color w:val="FFFFFF" w:themeColor="background1"/>
          <w:szCs w:val="23"/>
          <w:highlight w:val="darkBlue"/>
          <w:shd w:val="clear" w:color="auto" w:fill="FFFFFF"/>
        </w:rPr>
        <w:t xml:space="preserve"> Curriculum – Progression and Assessment</w:t>
      </w:r>
    </w:p>
    <w:p>
      <w:pPr>
        <w:rPr>
          <w:rFonts w:ascii="Calibri" w:hAnsi="Calibri" w:cs="Calibri"/>
          <w:color w:val="1F1F1F"/>
          <w:sz w:val="23"/>
          <w:szCs w:val="23"/>
          <w:shd w:val="clear" w:color="auto" w:fill="FFFFFF"/>
        </w:rPr>
      </w:pPr>
      <w:r>
        <w:rPr>
          <w:rFonts w:ascii="Calibri" w:hAnsi="Calibri" w:cs="Calibri"/>
          <w:color w:val="1F1F1F"/>
          <w:sz w:val="23"/>
          <w:szCs w:val="23"/>
          <w:shd w:val="clear" w:color="auto" w:fill="FFFFFF"/>
        </w:rPr>
        <w:t xml:space="preserve">The </w:t>
      </w:r>
      <w:proofErr w:type="spellStart"/>
      <w:r>
        <w:rPr>
          <w:rFonts w:ascii="Calibri" w:hAnsi="Calibri" w:cs="Calibri"/>
          <w:color w:val="1F1F1F"/>
          <w:sz w:val="23"/>
          <w:szCs w:val="23"/>
          <w:shd w:val="clear" w:color="auto" w:fill="FFFFFF"/>
        </w:rPr>
        <w:t>Penglais</w:t>
      </w:r>
      <w:proofErr w:type="spellEnd"/>
      <w:r>
        <w:rPr>
          <w:rFonts w:ascii="Calibri" w:hAnsi="Calibri" w:cs="Calibri"/>
          <w:color w:val="1F1F1F"/>
          <w:sz w:val="23"/>
          <w:szCs w:val="23"/>
          <w:shd w:val="clear" w:color="auto" w:fill="FFFFFF"/>
        </w:rPr>
        <w:t xml:space="preserve"> curriculum is designed so that students can progress meaningfully in knowledge, understanding and skills along the continuum of learning from 3-16, in all </w:t>
      </w:r>
      <w:proofErr w:type="spellStart"/>
      <w:r>
        <w:rPr>
          <w:rFonts w:ascii="Calibri" w:hAnsi="Calibri" w:cs="Calibri"/>
          <w:color w:val="1F1F1F"/>
          <w:sz w:val="23"/>
          <w:szCs w:val="23"/>
          <w:shd w:val="clear" w:color="auto" w:fill="FFFFFF"/>
        </w:rPr>
        <w:t>AoLE</w:t>
      </w:r>
      <w:proofErr w:type="spellEnd"/>
      <w:r>
        <w:rPr>
          <w:rFonts w:ascii="Calibri" w:hAnsi="Calibri" w:cs="Calibri"/>
          <w:color w:val="1F1F1F"/>
          <w:sz w:val="23"/>
          <w:szCs w:val="23"/>
          <w:shd w:val="clear" w:color="auto" w:fill="FFFFFF"/>
        </w:rPr>
        <w:t xml:space="preserve">.  All subjects within an </w:t>
      </w:r>
      <w:proofErr w:type="spellStart"/>
      <w:r>
        <w:rPr>
          <w:rFonts w:ascii="Calibri" w:hAnsi="Calibri" w:cs="Calibri"/>
          <w:color w:val="1F1F1F"/>
          <w:sz w:val="23"/>
          <w:szCs w:val="23"/>
          <w:shd w:val="clear" w:color="auto" w:fill="FFFFFF"/>
        </w:rPr>
        <w:t>AoLE</w:t>
      </w:r>
      <w:proofErr w:type="spellEnd"/>
      <w:r>
        <w:rPr>
          <w:rFonts w:ascii="Calibri" w:hAnsi="Calibri" w:cs="Calibri"/>
          <w:color w:val="1F1F1F"/>
          <w:sz w:val="23"/>
          <w:szCs w:val="23"/>
          <w:shd w:val="clear" w:color="auto" w:fill="FFFFFF"/>
        </w:rPr>
        <w:t xml:space="preserve"> use the Principles of Progression, Statements of What Matters and Descriptions of Learning in the </w:t>
      </w:r>
      <w:proofErr w:type="spellStart"/>
      <w:r>
        <w:rPr>
          <w:rFonts w:ascii="Calibri" w:hAnsi="Calibri" w:cs="Calibri"/>
          <w:color w:val="1F1F1F"/>
          <w:sz w:val="23"/>
          <w:szCs w:val="23"/>
          <w:shd w:val="clear" w:color="auto" w:fill="FFFFFF"/>
        </w:rPr>
        <w:t>CfW</w:t>
      </w:r>
      <w:proofErr w:type="spellEnd"/>
      <w:r>
        <w:rPr>
          <w:rFonts w:ascii="Calibri" w:hAnsi="Calibri" w:cs="Calibri"/>
          <w:color w:val="1F1F1F"/>
          <w:sz w:val="23"/>
          <w:szCs w:val="23"/>
          <w:shd w:val="clear" w:color="auto" w:fill="FFFFFF"/>
        </w:rPr>
        <w:t xml:space="preserve"> to inform their planning for progression, and this is evidenced in subject Programmes of Learning for all units. </w:t>
      </w:r>
    </w:p>
    <w:p>
      <w:pPr>
        <w:rPr>
          <w:rFonts w:ascii="Calibri" w:hAnsi="Calibri" w:cs="Calibri"/>
          <w:color w:val="1F1F1F"/>
          <w:sz w:val="23"/>
          <w:szCs w:val="23"/>
          <w:shd w:val="clear" w:color="auto" w:fill="FFFFFF"/>
        </w:rPr>
      </w:pPr>
    </w:p>
    <w:p>
      <w:pPr>
        <w:rPr>
          <w:rFonts w:ascii="Calibri" w:hAnsi="Calibri" w:cs="Calibri"/>
          <w:color w:val="1F1F1F"/>
          <w:sz w:val="23"/>
          <w:szCs w:val="23"/>
          <w:shd w:val="clear" w:color="auto" w:fill="FFFFFF"/>
        </w:rPr>
      </w:pPr>
      <w:r>
        <w:rPr>
          <w:rFonts w:ascii="Calibri" w:hAnsi="Calibri" w:cs="Calibri"/>
          <w:color w:val="1F1F1F"/>
          <w:sz w:val="23"/>
          <w:szCs w:val="23"/>
          <w:shd w:val="clear" w:color="auto" w:fill="FFFFFF"/>
        </w:rPr>
        <w:t xml:space="preserve">The </w:t>
      </w:r>
      <w:proofErr w:type="spellStart"/>
      <w:r>
        <w:rPr>
          <w:rFonts w:ascii="Calibri" w:hAnsi="Calibri" w:cs="Calibri"/>
          <w:color w:val="1F1F1F"/>
          <w:sz w:val="23"/>
          <w:szCs w:val="23"/>
          <w:shd w:val="clear" w:color="auto" w:fill="FFFFFF"/>
        </w:rPr>
        <w:t>Penglais</w:t>
      </w:r>
      <w:proofErr w:type="spellEnd"/>
      <w:r>
        <w:rPr>
          <w:rFonts w:ascii="Calibri" w:hAnsi="Calibri" w:cs="Calibri"/>
          <w:color w:val="1F1F1F"/>
          <w:sz w:val="23"/>
          <w:szCs w:val="23"/>
          <w:shd w:val="clear" w:color="auto" w:fill="FFFFFF"/>
        </w:rPr>
        <w:t xml:space="preserve"> assessment model addresses standards of mastery within a unit and levels of progress across a term, and aims to inform planning for future learning.   Low stakes baseline assessment information establishes the starting point for students in terms of knowledge, understanding and skills, and helps teachers to plan the learning for a unit. Ongoing formative assessment by teachers in lessons supports the learning and provides evidence of progress over time. Summative assessments give evidence of standards of mastery achieved by students at the end of the unit. The assessment information is used by teachers and leaders to address issues with progress and standards; potential barriers to learning are identified and actioned by subject teachers, and leaders.</w:t>
      </w:r>
    </w:p>
    <w:p>
      <w:pPr>
        <w:rPr>
          <w:rFonts w:ascii="Calibri" w:hAnsi="Calibri" w:cs="Calibri"/>
          <w:color w:val="1F1F1F"/>
          <w:sz w:val="23"/>
          <w:szCs w:val="23"/>
          <w:shd w:val="clear" w:color="auto" w:fill="FFFFFF"/>
        </w:rPr>
      </w:pPr>
    </w:p>
    <w:p>
      <w:pPr>
        <w:rPr>
          <w:rFonts w:ascii="Calibri" w:hAnsi="Calibri" w:cs="Calibri"/>
          <w:color w:val="1F1F1F"/>
          <w:sz w:val="23"/>
          <w:szCs w:val="23"/>
          <w:shd w:val="clear" w:color="auto" w:fill="FFFFFF"/>
        </w:rPr>
      </w:pPr>
      <w:r>
        <w:rPr>
          <w:rFonts w:ascii="Calibri" w:hAnsi="Calibri" w:cs="Calibri"/>
          <w:color w:val="1F1F1F"/>
          <w:sz w:val="23"/>
          <w:szCs w:val="23"/>
          <w:shd w:val="clear" w:color="auto" w:fill="FFFFFF"/>
        </w:rPr>
        <w:t>Whole school baseline assessment information, levels of mastery, levels of progress, attitude to learning and attendance are reported to students and parents/guardians at the end of each term.</w:t>
      </w:r>
    </w:p>
    <w:p>
      <w:pPr>
        <w:rPr>
          <w:rFonts w:ascii="Calibri" w:hAnsi="Calibri" w:cs="Calibri"/>
          <w:color w:val="1F1F1F"/>
          <w:sz w:val="23"/>
          <w:szCs w:val="23"/>
          <w:shd w:val="clear" w:color="auto" w:fill="FFFFFF"/>
        </w:rPr>
      </w:pPr>
    </w:p>
    <w:p>
      <w:pPr>
        <w:rPr>
          <w:rFonts w:ascii="Calibri" w:hAnsi="Calibri" w:cs="Calibri"/>
          <w:color w:val="1F1F1F"/>
          <w:sz w:val="23"/>
          <w:szCs w:val="23"/>
          <w:shd w:val="clear" w:color="auto" w:fill="FFFFFF"/>
        </w:rPr>
      </w:pPr>
    </w:p>
    <w:p>
      <w:pPr>
        <w:rPr>
          <w:rFonts w:ascii="Calibri" w:hAnsi="Calibri" w:cs="Calibri"/>
          <w:color w:val="1F1F1F"/>
          <w:sz w:val="23"/>
          <w:szCs w:val="23"/>
          <w:shd w:val="clear" w:color="auto" w:fill="FFFFFF"/>
        </w:rPr>
      </w:pPr>
    </w:p>
    <w:p>
      <w:pPr>
        <w:rPr>
          <w:rFonts w:ascii="Calibri" w:hAnsi="Calibri" w:cs="Calibri"/>
          <w:color w:val="1F1F1F"/>
          <w:sz w:val="23"/>
          <w:szCs w:val="23"/>
          <w:shd w:val="clear" w:color="auto" w:fill="FFFFFF"/>
        </w:rPr>
      </w:pPr>
    </w:p>
    <w:p>
      <w:pPr>
        <w:rPr>
          <w:rFonts w:ascii="Calibri" w:hAnsi="Calibri" w:cs="Calibri"/>
          <w:color w:val="1F1F1F"/>
          <w:sz w:val="23"/>
          <w:szCs w:val="23"/>
          <w:shd w:val="clear" w:color="auto" w:fill="FFFFFF"/>
        </w:rPr>
      </w:pPr>
      <w:bookmarkStart w:id="0" w:name="_GoBack"/>
      <w:bookmarkEnd w:id="0"/>
    </w:p>
    <w:p>
      <w:pPr>
        <w:rPr>
          <w:rFonts w:ascii="Calibri" w:hAnsi="Calibri" w:cs="Calibri"/>
          <w:color w:val="1F1F1F"/>
          <w:sz w:val="23"/>
          <w:szCs w:val="23"/>
          <w:shd w:val="clear" w:color="auto" w:fill="FFFFFF"/>
        </w:rPr>
      </w:pPr>
    </w:p>
    <w:p>
      <w:pPr>
        <w:shd w:val="clear" w:color="auto" w:fill="3C2E92"/>
        <w:rPr>
          <w:rFonts w:asciiTheme="minorHAnsi" w:hAnsiTheme="minorHAnsi" w:cs="Arial"/>
          <w:b/>
          <w:color w:val="FFFFFF" w:themeColor="background1"/>
          <w:szCs w:val="23"/>
          <w:highlight w:val="darkBlue"/>
          <w:shd w:val="clear" w:color="auto" w:fill="FFFFFF"/>
        </w:rPr>
      </w:pPr>
      <w:proofErr w:type="spellStart"/>
      <w:r>
        <w:rPr>
          <w:rFonts w:asciiTheme="minorHAnsi" w:hAnsiTheme="minorHAnsi" w:cs="Arial"/>
          <w:b/>
          <w:color w:val="FFFFFF" w:themeColor="background1"/>
          <w:szCs w:val="23"/>
          <w:highlight w:val="darkBlue"/>
          <w:shd w:val="clear" w:color="auto" w:fill="FFFFFF"/>
        </w:rPr>
        <w:lastRenderedPageBreak/>
        <w:t>Penglais</w:t>
      </w:r>
      <w:proofErr w:type="spellEnd"/>
      <w:r>
        <w:rPr>
          <w:rFonts w:asciiTheme="minorHAnsi" w:hAnsiTheme="minorHAnsi" w:cs="Arial"/>
          <w:b/>
          <w:color w:val="FFFFFF" w:themeColor="background1"/>
          <w:szCs w:val="23"/>
          <w:highlight w:val="darkBlue"/>
          <w:shd w:val="clear" w:color="auto" w:fill="FFFFFF"/>
        </w:rPr>
        <w:t xml:space="preserve"> Curriculum – Evaluation, Review and Refinement</w:t>
      </w:r>
    </w:p>
    <w:p>
      <w:pPr>
        <w:rPr>
          <w:rFonts w:ascii="Calibri" w:hAnsi="Calibri" w:cs="Calibri"/>
          <w:color w:val="1F1F1F"/>
          <w:sz w:val="23"/>
          <w:szCs w:val="23"/>
          <w:shd w:val="clear" w:color="auto" w:fill="FFFFFF"/>
        </w:rPr>
      </w:pPr>
      <w:r>
        <w:rPr>
          <w:rFonts w:ascii="Calibri" w:hAnsi="Calibri" w:cs="Calibri"/>
          <w:noProof/>
          <w:color w:val="1F1F1F"/>
          <w:sz w:val="23"/>
          <w:szCs w:val="23"/>
          <w:shd w:val="clear" w:color="auto" w:fill="FFFFFF"/>
        </w:rPr>
        <mc:AlternateContent>
          <mc:Choice Requires="wps">
            <w:drawing>
              <wp:anchor distT="45720" distB="45720" distL="114300" distR="114300" simplePos="0" relativeHeight="251668480" behindDoc="0" locked="0" layoutInCell="1" allowOverlap="1">
                <wp:simplePos x="0" y="0"/>
                <wp:positionH relativeFrom="margin">
                  <wp:align>left</wp:align>
                </wp:positionH>
                <wp:positionV relativeFrom="paragraph">
                  <wp:posOffset>1143635</wp:posOffset>
                </wp:positionV>
                <wp:extent cx="5651500" cy="1422400"/>
                <wp:effectExtent l="0" t="0" r="254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22400"/>
                        </a:xfrm>
                        <a:prstGeom prst="rect">
                          <a:avLst/>
                        </a:prstGeom>
                        <a:solidFill>
                          <a:schemeClr val="bg2"/>
                        </a:solidFill>
                        <a:ln w="12700">
                          <a:solidFill>
                            <a:srgbClr val="002060"/>
                          </a:solidFill>
                          <a:miter lim="800000"/>
                          <a:headEnd/>
                          <a:tailEnd/>
                        </a:ln>
                      </wps:spPr>
                      <wps:txbx>
                        <w:txbxContent>
                          <w:p>
                            <w:pPr>
                              <w:jc w:val="center"/>
                              <w:rPr>
                                <w:rFonts w:ascii="Calibri" w:hAnsi="Calibri" w:cs="Calibri"/>
                                <w:b/>
                                <w:sz w:val="28"/>
                              </w:rPr>
                            </w:pPr>
                            <w:r>
                              <w:rPr>
                                <w:rFonts w:ascii="Calibri" w:hAnsi="Calibri" w:cs="Calibri"/>
                                <w:b/>
                                <w:sz w:val="28"/>
                              </w:rPr>
                              <w:t xml:space="preserve">Adoption of the </w:t>
                            </w:r>
                            <w:proofErr w:type="spellStart"/>
                            <w:r>
                              <w:rPr>
                                <w:rFonts w:ascii="Calibri" w:hAnsi="Calibri" w:cs="Calibri"/>
                                <w:b/>
                                <w:sz w:val="28"/>
                              </w:rPr>
                              <w:t>Penglais</w:t>
                            </w:r>
                            <w:proofErr w:type="spellEnd"/>
                            <w:r>
                              <w:rPr>
                                <w:rFonts w:ascii="Calibri" w:hAnsi="Calibri" w:cs="Calibri"/>
                                <w:b/>
                                <w:sz w:val="28"/>
                              </w:rPr>
                              <w:t xml:space="preserve"> Curriculum (Curriculum for Wales)</w:t>
                            </w:r>
                          </w:p>
                          <w:p>
                            <w:pPr>
                              <w:rPr>
                                <w:rFonts w:ascii="Calibri" w:hAnsi="Calibri" w:cs="Calibri"/>
                                <w:b/>
                              </w:rPr>
                            </w:pPr>
                          </w:p>
                          <w:p>
                            <w:pPr>
                              <w:rPr>
                                <w:rFonts w:ascii="Calibri" w:hAnsi="Calibri" w:cs="Calibri"/>
                              </w:rPr>
                            </w:pPr>
                            <w:r>
                              <w:rPr>
                                <w:rFonts w:ascii="Calibri" w:hAnsi="Calibri" w:cs="Calibri"/>
                                <w:b/>
                              </w:rPr>
                              <w:t>Headteacher</w:t>
                            </w:r>
                            <w:r>
                              <w:rPr>
                                <w:rFonts w:ascii="Calibri" w:hAnsi="Calibri" w:cs="Calibri"/>
                              </w:rPr>
                              <w:t>: Ms Mair. Hughes</w:t>
                            </w:r>
                          </w:p>
                          <w:p>
                            <w:pPr>
                              <w:rPr>
                                <w:noProof/>
                              </w:rPr>
                            </w:pPr>
                          </w:p>
                          <w:p>
                            <w:pPr>
                              <w:rPr>
                                <w:rFonts w:ascii="Calibri" w:hAnsi="Calibri" w:cs="Calibri"/>
                              </w:rPr>
                            </w:pPr>
                            <w:r>
                              <w:rPr>
                                <w:rFonts w:ascii="Calibri" w:hAnsi="Calibri" w:cs="Calibri"/>
                                <w:b/>
                              </w:rPr>
                              <w:t>Chair of Governors</w:t>
                            </w:r>
                            <w:r>
                              <w:rPr>
                                <w:rFonts w:ascii="Calibri" w:hAnsi="Calibri" w:cs="Calibri"/>
                              </w:rPr>
                              <w:t xml:space="preserve">: Dr John </w:t>
                            </w:r>
                            <w:proofErr w:type="spellStart"/>
                            <w:r>
                              <w:rPr>
                                <w:rFonts w:ascii="Calibri" w:hAnsi="Calibri" w:cs="Calibri"/>
                              </w:rPr>
                              <w:t>Moorby</w:t>
                            </w:r>
                            <w:proofErr w:type="spellEnd"/>
                          </w:p>
                          <w:p>
                            <w:pPr>
                              <w:rPr>
                                <w:rFonts w:ascii="Calibri" w:hAnsi="Calibri" w:cs="Calibri"/>
                              </w:rPr>
                            </w:pPr>
                          </w:p>
                          <w:p>
                            <w:pPr>
                              <w:rPr>
                                <w:rFonts w:ascii="Calibri" w:hAnsi="Calibri" w:cs="Calibri"/>
                              </w:rPr>
                            </w:pPr>
                            <w:r>
                              <w:rPr>
                                <w:rFonts w:ascii="Calibri" w:hAnsi="Calibri" w:cs="Calibri"/>
                                <w:b/>
                              </w:rPr>
                              <w:t>Date</w:t>
                            </w:r>
                            <w:r>
                              <w:rPr>
                                <w:rFonts w:ascii="Calibri" w:hAnsi="Calibri" w:cs="Calibri"/>
                              </w:rPr>
                              <w:t xml:space="preserve">:20th June 2023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b/>
                              </w:rPr>
                              <w:t>Review date</w:t>
                            </w:r>
                            <w:r>
                              <w:rPr>
                                <w:rFonts w:ascii="Calibri" w:hAnsi="Calibri" w:cs="Calibri"/>
                              </w:rPr>
                              <w:t>: 20</w:t>
                            </w:r>
                            <w:r>
                              <w:rPr>
                                <w:rFonts w:ascii="Calibri" w:hAnsi="Calibri" w:cs="Calibri"/>
                                <w:vertAlign w:val="superscript"/>
                              </w:rPr>
                              <w:t>th</w:t>
                            </w:r>
                            <w:r>
                              <w:rPr>
                                <w:rFonts w:ascii="Calibri" w:hAnsi="Calibri" w:cs="Calibri"/>
                              </w:rPr>
                              <w:t xml:space="preserve"> June 2024</w:t>
                            </w:r>
                          </w:p>
                          <w:p>
                            <w:pPr>
                              <w:rPr>
                                <w:rFonts w:ascii="Calibri" w:hAnsi="Calibri" w:cs="Calibri"/>
                              </w:rPr>
                            </w:pPr>
                          </w:p>
                          <w:p/>
                          <w:p/>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90.05pt;width:445pt;height:112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" fillcolor="#e7e6e6 [3214]" strokecolor="#002060" strokeweight="1pt">
                <v:textbox>
                  <w:txbxContent>
                    <w:p>
                      <w:pPr>
                        <w:jc w:val="center"/>
                        <w:rPr>
                          <w:rFonts w:ascii="Calibri" w:hAnsi="Calibri" w:cs="Calibri"/>
                          <w:b/>
                          <w:sz w:val="28"/>
                        </w:rPr>
                      </w:pPr>
                      <w:r>
                        <w:rPr>
                          <w:rFonts w:ascii="Calibri" w:hAnsi="Calibri" w:cs="Calibri"/>
                          <w:b/>
                          <w:sz w:val="28"/>
                        </w:rPr>
                        <w:t xml:space="preserve">Adoption of the </w:t>
                      </w:r>
                      <w:proofErr w:type="spellStart"/>
                      <w:r>
                        <w:rPr>
                          <w:rFonts w:ascii="Calibri" w:hAnsi="Calibri" w:cs="Calibri"/>
                          <w:b/>
                          <w:sz w:val="28"/>
                        </w:rPr>
                        <w:t>Penglais</w:t>
                      </w:r>
                      <w:proofErr w:type="spellEnd"/>
                      <w:r>
                        <w:rPr>
                          <w:rFonts w:ascii="Calibri" w:hAnsi="Calibri" w:cs="Calibri"/>
                          <w:b/>
                          <w:sz w:val="28"/>
                        </w:rPr>
                        <w:t xml:space="preserve"> Curriculum (Curriculum for Wales)</w:t>
                      </w:r>
                    </w:p>
                    <w:p>
                      <w:pPr>
                        <w:rPr>
                          <w:rFonts w:ascii="Calibri" w:hAnsi="Calibri" w:cs="Calibri"/>
                          <w:b/>
                        </w:rPr>
                      </w:pPr>
                    </w:p>
                    <w:p>
                      <w:pPr>
                        <w:rPr>
                          <w:rFonts w:ascii="Calibri" w:hAnsi="Calibri" w:cs="Calibri"/>
                        </w:rPr>
                      </w:pPr>
                      <w:r>
                        <w:rPr>
                          <w:rFonts w:ascii="Calibri" w:hAnsi="Calibri" w:cs="Calibri"/>
                          <w:b/>
                        </w:rPr>
                        <w:t>Headteacher</w:t>
                      </w:r>
                      <w:r>
                        <w:rPr>
                          <w:rFonts w:ascii="Calibri" w:hAnsi="Calibri" w:cs="Calibri"/>
                        </w:rPr>
                        <w:t>: Ms Mair. Hughes</w:t>
                      </w:r>
                    </w:p>
                    <w:p>
                      <w:pPr>
                        <w:rPr>
                          <w:noProof/>
                        </w:rPr>
                      </w:pPr>
                    </w:p>
                    <w:p>
                      <w:pPr>
                        <w:rPr>
                          <w:rFonts w:ascii="Calibri" w:hAnsi="Calibri" w:cs="Calibri"/>
                        </w:rPr>
                      </w:pPr>
                      <w:r>
                        <w:rPr>
                          <w:rFonts w:ascii="Calibri" w:hAnsi="Calibri" w:cs="Calibri"/>
                          <w:b/>
                        </w:rPr>
                        <w:t>Chair of Governors</w:t>
                      </w:r>
                      <w:r>
                        <w:rPr>
                          <w:rFonts w:ascii="Calibri" w:hAnsi="Calibri" w:cs="Calibri"/>
                        </w:rPr>
                        <w:t xml:space="preserve">: Dr John </w:t>
                      </w:r>
                      <w:proofErr w:type="spellStart"/>
                      <w:r>
                        <w:rPr>
                          <w:rFonts w:ascii="Calibri" w:hAnsi="Calibri" w:cs="Calibri"/>
                        </w:rPr>
                        <w:t>Moorby</w:t>
                      </w:r>
                      <w:proofErr w:type="spellEnd"/>
                    </w:p>
                    <w:p>
                      <w:pPr>
                        <w:rPr>
                          <w:rFonts w:ascii="Calibri" w:hAnsi="Calibri" w:cs="Calibri"/>
                        </w:rPr>
                      </w:pPr>
                    </w:p>
                    <w:p>
                      <w:pPr>
                        <w:rPr>
                          <w:rFonts w:ascii="Calibri" w:hAnsi="Calibri" w:cs="Calibri"/>
                        </w:rPr>
                      </w:pPr>
                      <w:r>
                        <w:rPr>
                          <w:rFonts w:ascii="Calibri" w:hAnsi="Calibri" w:cs="Calibri"/>
                          <w:b/>
                        </w:rPr>
                        <w:t>Date</w:t>
                      </w:r>
                      <w:r>
                        <w:rPr>
                          <w:rFonts w:ascii="Calibri" w:hAnsi="Calibri" w:cs="Calibri"/>
                        </w:rPr>
                        <w:t xml:space="preserve">:20th June 2023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b/>
                        </w:rPr>
                        <w:t>Review date</w:t>
                      </w:r>
                      <w:r>
                        <w:rPr>
                          <w:rFonts w:ascii="Calibri" w:hAnsi="Calibri" w:cs="Calibri"/>
                        </w:rPr>
                        <w:t>: 20</w:t>
                      </w:r>
                      <w:r>
                        <w:rPr>
                          <w:rFonts w:ascii="Calibri" w:hAnsi="Calibri" w:cs="Calibri"/>
                          <w:vertAlign w:val="superscript"/>
                        </w:rPr>
                        <w:t>th</w:t>
                      </w:r>
                      <w:r>
                        <w:rPr>
                          <w:rFonts w:ascii="Calibri" w:hAnsi="Calibri" w:cs="Calibri"/>
                        </w:rPr>
                        <w:t xml:space="preserve"> June 2024</w:t>
                      </w:r>
                    </w:p>
                    <w:p>
                      <w:pPr>
                        <w:rPr>
                          <w:rFonts w:ascii="Calibri" w:hAnsi="Calibri" w:cs="Calibri"/>
                        </w:rPr>
                      </w:pPr>
                    </w:p>
                    <w:p/>
                    <w:p/>
                    <w:p/>
                    <w:p/>
                  </w:txbxContent>
                </v:textbox>
                <w10:wrap type="square" anchorx="margin"/>
              </v:shape>
            </w:pict>
          </mc:Fallback>
        </mc:AlternateContent>
      </w:r>
      <w:r>
        <w:rPr>
          <w:rFonts w:ascii="Calibri" w:hAnsi="Calibri" w:cs="Calibri"/>
          <w:color w:val="1F1F1F"/>
          <w:sz w:val="23"/>
          <w:szCs w:val="23"/>
          <w:shd w:val="clear" w:color="auto" w:fill="FFFFFF"/>
        </w:rPr>
        <w:t xml:space="preserve">The </w:t>
      </w:r>
      <w:proofErr w:type="spellStart"/>
      <w:r>
        <w:rPr>
          <w:rFonts w:ascii="Calibri" w:hAnsi="Calibri" w:cs="Calibri"/>
          <w:color w:val="1F1F1F"/>
          <w:sz w:val="23"/>
          <w:szCs w:val="23"/>
          <w:shd w:val="clear" w:color="auto" w:fill="FFFFFF"/>
        </w:rPr>
        <w:t>Penglais</w:t>
      </w:r>
      <w:proofErr w:type="spellEnd"/>
      <w:r>
        <w:rPr>
          <w:rFonts w:ascii="Calibri" w:hAnsi="Calibri" w:cs="Calibri"/>
          <w:color w:val="1F1F1F"/>
          <w:sz w:val="23"/>
          <w:szCs w:val="23"/>
          <w:shd w:val="clear" w:color="auto" w:fill="FFFFFF"/>
        </w:rPr>
        <w:t xml:space="preserve"> curriculum and assessment model will be evaluated, reviewed and refined as part of the whole school, faculty, and department self-evaluation and improvement planning process.  This is informed by ongoing evidence collection and evaluation that takes place through the year including parent voice, student voice, looking at learner evidence, assessment outcomes and data walls. Any changes to the curriculum summary will be agreed by the Governing Body (as necessary) and published.</w:t>
      </w:r>
    </w:p>
    <w:p>
      <w:pPr>
        <w:rPr>
          <w:rFonts w:ascii="Calibri" w:hAnsi="Calibri" w:cs="Calibri"/>
          <w:color w:val="1F1F1F"/>
          <w:sz w:val="18"/>
          <w:szCs w:val="23"/>
          <w:shd w:val="clear" w:color="auto" w:fill="FFFFFF"/>
        </w:rPr>
      </w:pPr>
      <w:r>
        <w:rPr>
          <w:rFonts w:ascii="Calibri" w:hAnsi="Calibri" w:cs="Calibri"/>
          <w:color w:val="1F1F1F"/>
          <w:sz w:val="18"/>
          <w:szCs w:val="23"/>
          <w:shd w:val="clear" w:color="auto" w:fill="FFFFFF"/>
        </w:rPr>
        <w:t>R. Allen June 2023</w:t>
      </w:r>
    </w:p>
    <w:sectPr>
      <w:headerReference w:type="default" r:id="rId12"/>
      <w:pgSz w:w="11906" w:h="16838"/>
      <w:pgMar w:top="709" w:right="1274"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AA9"/>
    <w:multiLevelType w:val="multilevel"/>
    <w:tmpl w:val="EB48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F3466"/>
    <w:multiLevelType w:val="multilevel"/>
    <w:tmpl w:val="E478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50568"/>
    <w:multiLevelType w:val="hybridMultilevel"/>
    <w:tmpl w:val="3C76F83E"/>
    <w:lvl w:ilvl="0" w:tplc="E724E37C">
      <w:start w:val="1"/>
      <w:numFmt w:val="bullet"/>
      <w:lvlText w:val="•"/>
      <w:lvlJc w:val="left"/>
      <w:pPr>
        <w:tabs>
          <w:tab w:val="num" w:pos="720"/>
        </w:tabs>
        <w:ind w:left="720" w:hanging="360"/>
      </w:pPr>
      <w:rPr>
        <w:rFonts w:ascii="Arial" w:hAnsi="Arial" w:hint="default"/>
      </w:rPr>
    </w:lvl>
    <w:lvl w:ilvl="1" w:tplc="8FB83352" w:tentative="1">
      <w:start w:val="1"/>
      <w:numFmt w:val="bullet"/>
      <w:lvlText w:val="•"/>
      <w:lvlJc w:val="left"/>
      <w:pPr>
        <w:tabs>
          <w:tab w:val="num" w:pos="1440"/>
        </w:tabs>
        <w:ind w:left="1440" w:hanging="360"/>
      </w:pPr>
      <w:rPr>
        <w:rFonts w:ascii="Arial" w:hAnsi="Arial" w:hint="default"/>
      </w:rPr>
    </w:lvl>
    <w:lvl w:ilvl="2" w:tplc="1BA00DA6" w:tentative="1">
      <w:start w:val="1"/>
      <w:numFmt w:val="bullet"/>
      <w:lvlText w:val="•"/>
      <w:lvlJc w:val="left"/>
      <w:pPr>
        <w:tabs>
          <w:tab w:val="num" w:pos="2160"/>
        </w:tabs>
        <w:ind w:left="2160" w:hanging="360"/>
      </w:pPr>
      <w:rPr>
        <w:rFonts w:ascii="Arial" w:hAnsi="Arial" w:hint="default"/>
      </w:rPr>
    </w:lvl>
    <w:lvl w:ilvl="3" w:tplc="EBEC7BB0" w:tentative="1">
      <w:start w:val="1"/>
      <w:numFmt w:val="bullet"/>
      <w:lvlText w:val="•"/>
      <w:lvlJc w:val="left"/>
      <w:pPr>
        <w:tabs>
          <w:tab w:val="num" w:pos="2880"/>
        </w:tabs>
        <w:ind w:left="2880" w:hanging="360"/>
      </w:pPr>
      <w:rPr>
        <w:rFonts w:ascii="Arial" w:hAnsi="Arial" w:hint="default"/>
      </w:rPr>
    </w:lvl>
    <w:lvl w:ilvl="4" w:tplc="A6F459D4" w:tentative="1">
      <w:start w:val="1"/>
      <w:numFmt w:val="bullet"/>
      <w:lvlText w:val="•"/>
      <w:lvlJc w:val="left"/>
      <w:pPr>
        <w:tabs>
          <w:tab w:val="num" w:pos="3600"/>
        </w:tabs>
        <w:ind w:left="3600" w:hanging="360"/>
      </w:pPr>
      <w:rPr>
        <w:rFonts w:ascii="Arial" w:hAnsi="Arial" w:hint="default"/>
      </w:rPr>
    </w:lvl>
    <w:lvl w:ilvl="5" w:tplc="6F86DB82" w:tentative="1">
      <w:start w:val="1"/>
      <w:numFmt w:val="bullet"/>
      <w:lvlText w:val="•"/>
      <w:lvlJc w:val="left"/>
      <w:pPr>
        <w:tabs>
          <w:tab w:val="num" w:pos="4320"/>
        </w:tabs>
        <w:ind w:left="4320" w:hanging="360"/>
      </w:pPr>
      <w:rPr>
        <w:rFonts w:ascii="Arial" w:hAnsi="Arial" w:hint="default"/>
      </w:rPr>
    </w:lvl>
    <w:lvl w:ilvl="6" w:tplc="C4823F7E" w:tentative="1">
      <w:start w:val="1"/>
      <w:numFmt w:val="bullet"/>
      <w:lvlText w:val="•"/>
      <w:lvlJc w:val="left"/>
      <w:pPr>
        <w:tabs>
          <w:tab w:val="num" w:pos="5040"/>
        </w:tabs>
        <w:ind w:left="5040" w:hanging="360"/>
      </w:pPr>
      <w:rPr>
        <w:rFonts w:ascii="Arial" w:hAnsi="Arial" w:hint="default"/>
      </w:rPr>
    </w:lvl>
    <w:lvl w:ilvl="7" w:tplc="587879E4" w:tentative="1">
      <w:start w:val="1"/>
      <w:numFmt w:val="bullet"/>
      <w:lvlText w:val="•"/>
      <w:lvlJc w:val="left"/>
      <w:pPr>
        <w:tabs>
          <w:tab w:val="num" w:pos="5760"/>
        </w:tabs>
        <w:ind w:left="5760" w:hanging="360"/>
      </w:pPr>
      <w:rPr>
        <w:rFonts w:ascii="Arial" w:hAnsi="Arial" w:hint="default"/>
      </w:rPr>
    </w:lvl>
    <w:lvl w:ilvl="8" w:tplc="B694D6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465558F"/>
    <w:multiLevelType w:val="hybridMultilevel"/>
    <w:tmpl w:val="9C9A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DF3F81"/>
    <w:multiLevelType w:val="multilevel"/>
    <w:tmpl w:val="F8D6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D2FB28-E385-44AB-9782-47C4D6F2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sz w:val="24"/>
      <w:szCs w:val="24"/>
    </w:rPr>
  </w:style>
  <w:style w:type="character" w:customStyle="1" w:styleId="xnormaltextrun">
    <w:name w:val="x_normaltextrun"/>
    <w:basedOn w:val="DefaultParagraphFont"/>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rPr>
      <w:color w:val="954F72" w:themeColor="followedHyperlink"/>
      <w:u w:val="single"/>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pPr>
  </w:style>
  <w:style w:type="character" w:customStyle="1" w:styleId="Heading2Char">
    <w:name w:val="Heading 2 Char"/>
    <w:basedOn w:val="DefaultParagraphFont"/>
    <w:link w:val="Heading2"/>
    <w:uiPriority w:val="9"/>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883820">
      <w:bodyDiv w:val="1"/>
      <w:marLeft w:val="0"/>
      <w:marRight w:val="0"/>
      <w:marTop w:val="0"/>
      <w:marBottom w:val="0"/>
      <w:divBdr>
        <w:top w:val="none" w:sz="0" w:space="0" w:color="auto"/>
        <w:left w:val="none" w:sz="0" w:space="0" w:color="auto"/>
        <w:bottom w:val="none" w:sz="0" w:space="0" w:color="auto"/>
        <w:right w:val="none" w:sz="0" w:space="0" w:color="auto"/>
      </w:divBdr>
    </w:div>
    <w:div w:id="1448309199">
      <w:bodyDiv w:val="1"/>
      <w:marLeft w:val="0"/>
      <w:marRight w:val="0"/>
      <w:marTop w:val="0"/>
      <w:marBottom w:val="0"/>
      <w:divBdr>
        <w:top w:val="none" w:sz="0" w:space="0" w:color="auto"/>
        <w:left w:val="none" w:sz="0" w:space="0" w:color="auto"/>
        <w:bottom w:val="none" w:sz="0" w:space="0" w:color="auto"/>
        <w:right w:val="none" w:sz="0" w:space="0" w:color="auto"/>
      </w:divBdr>
    </w:div>
    <w:div w:id="1598051235">
      <w:bodyDiv w:val="1"/>
      <w:marLeft w:val="0"/>
      <w:marRight w:val="0"/>
      <w:marTop w:val="0"/>
      <w:marBottom w:val="0"/>
      <w:divBdr>
        <w:top w:val="none" w:sz="0" w:space="0" w:color="auto"/>
        <w:left w:val="none" w:sz="0" w:space="0" w:color="auto"/>
        <w:bottom w:val="none" w:sz="0" w:space="0" w:color="auto"/>
        <w:right w:val="none" w:sz="0" w:space="0" w:color="auto"/>
      </w:divBdr>
      <w:divsChild>
        <w:div w:id="580523087">
          <w:marLeft w:val="547"/>
          <w:marRight w:val="0"/>
          <w:marTop w:val="154"/>
          <w:marBottom w:val="0"/>
          <w:divBdr>
            <w:top w:val="none" w:sz="0" w:space="0" w:color="auto"/>
            <w:left w:val="none" w:sz="0" w:space="0" w:color="auto"/>
            <w:bottom w:val="none" w:sz="0" w:space="0" w:color="auto"/>
            <w:right w:val="none" w:sz="0" w:space="0" w:color="auto"/>
          </w:divBdr>
        </w:div>
        <w:div w:id="851260695">
          <w:marLeft w:val="547"/>
          <w:marRight w:val="0"/>
          <w:marTop w:val="154"/>
          <w:marBottom w:val="0"/>
          <w:divBdr>
            <w:top w:val="none" w:sz="0" w:space="0" w:color="auto"/>
            <w:left w:val="none" w:sz="0" w:space="0" w:color="auto"/>
            <w:bottom w:val="none" w:sz="0" w:space="0" w:color="auto"/>
            <w:right w:val="none" w:sz="0" w:space="0" w:color="auto"/>
          </w:divBdr>
        </w:div>
        <w:div w:id="1417364127">
          <w:marLeft w:val="547"/>
          <w:marRight w:val="0"/>
          <w:marTop w:val="154"/>
          <w:marBottom w:val="0"/>
          <w:divBdr>
            <w:top w:val="none" w:sz="0" w:space="0" w:color="auto"/>
            <w:left w:val="none" w:sz="0" w:space="0" w:color="auto"/>
            <w:bottom w:val="none" w:sz="0" w:space="0" w:color="auto"/>
            <w:right w:val="none" w:sz="0" w:space="0" w:color="auto"/>
          </w:divBdr>
        </w:div>
        <w:div w:id="1877960407">
          <w:marLeft w:val="547"/>
          <w:marRight w:val="0"/>
          <w:marTop w:val="154"/>
          <w:marBottom w:val="0"/>
          <w:divBdr>
            <w:top w:val="none" w:sz="0" w:space="0" w:color="auto"/>
            <w:left w:val="none" w:sz="0" w:space="0" w:color="auto"/>
            <w:bottom w:val="none" w:sz="0" w:space="0" w:color="auto"/>
            <w:right w:val="none" w:sz="0" w:space="0" w:color="auto"/>
          </w:divBdr>
        </w:div>
      </w:divsChild>
    </w:div>
    <w:div w:id="20028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curriculum-wales-statements-what-matters-co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wb.gov.wales/curriculum-for-wales/summary-of-legislation/" TargetMode="External"/><Relationship Id="rId5" Type="http://schemas.openxmlformats.org/officeDocument/2006/relationships/footnotes" Target="footnotes.xml"/><Relationship Id="rId10" Type="http://schemas.openxmlformats.org/officeDocument/2006/relationships/hyperlink" Target="https://hwb.gov.wales/curriculum-for-wales/summary-of-legislation/" TargetMode="External"/><Relationship Id="rId4" Type="http://schemas.openxmlformats.org/officeDocument/2006/relationships/webSettings" Target="webSettings.xml"/><Relationship Id="rId9" Type="http://schemas.openxmlformats.org/officeDocument/2006/relationships/hyperlink" Target="https://hwb.gov.wales/curriculum-for-wales/cross-curricular-skills-framewor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1648</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Allen</dc:creator>
  <cp:keywords/>
  <dc:description/>
  <cp:lastModifiedBy>Rachael Allen</cp:lastModifiedBy>
  <cp:revision>4</cp:revision>
  <dcterms:created xsi:type="dcterms:W3CDTF">2023-06-24T17:24:00Z</dcterms:created>
  <dcterms:modified xsi:type="dcterms:W3CDTF">2023-06-24T17:26:00Z</dcterms:modified>
</cp:coreProperties>
</file>